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127" w:rsidRPr="0067095E" w:rsidRDefault="00026127" w:rsidP="00026127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26127" w:rsidRPr="00A42389" w:rsidRDefault="006C0C9C" w:rsidP="000261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167/XXXIII/2022</w:t>
      </w:r>
    </w:p>
    <w:p w:rsidR="00026127" w:rsidRPr="00A42389" w:rsidRDefault="00026127" w:rsidP="00026127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389">
        <w:rPr>
          <w:rFonts w:ascii="Times New Roman" w:hAnsi="Times New Roman" w:cs="Times New Roman"/>
          <w:sz w:val="24"/>
          <w:szCs w:val="24"/>
        </w:rPr>
        <w:t>RADY GMINY  PACYNA</w:t>
      </w:r>
    </w:p>
    <w:p w:rsidR="00026127" w:rsidRPr="00A42389" w:rsidRDefault="006C0C9C" w:rsidP="000261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dnia  31</w:t>
      </w:r>
      <w:r w:rsidR="00026127">
        <w:rPr>
          <w:rFonts w:ascii="Times New Roman" w:hAnsi="Times New Roman" w:cs="Times New Roman"/>
          <w:sz w:val="24"/>
          <w:szCs w:val="24"/>
        </w:rPr>
        <w:t xml:space="preserve"> maja 2022</w:t>
      </w:r>
      <w:r w:rsidR="00026127" w:rsidRPr="00A4238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26127" w:rsidRPr="00A42389" w:rsidRDefault="00026127" w:rsidP="000261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127" w:rsidRPr="00A42389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389">
        <w:rPr>
          <w:rFonts w:ascii="Times New Roman" w:hAnsi="Times New Roman" w:cs="Times New Roman"/>
          <w:b/>
          <w:sz w:val="24"/>
          <w:szCs w:val="24"/>
        </w:rPr>
        <w:t>w sprawie wyrażenia zgody na sprzedaż nieruchomości</w:t>
      </w:r>
    </w:p>
    <w:p w:rsidR="00026127" w:rsidRPr="00A42389" w:rsidRDefault="00026127" w:rsidP="00026127">
      <w:pPr>
        <w:jc w:val="both"/>
        <w:rPr>
          <w:rFonts w:ascii="Times New Roman" w:hAnsi="Times New Roman" w:cs="Times New Roman"/>
          <w:sz w:val="24"/>
          <w:szCs w:val="24"/>
        </w:rPr>
      </w:pPr>
      <w:r w:rsidRPr="00A42389">
        <w:rPr>
          <w:rFonts w:ascii="Times New Roman" w:hAnsi="Times New Roman" w:cs="Times New Roman"/>
          <w:sz w:val="24"/>
          <w:szCs w:val="24"/>
        </w:rPr>
        <w:t xml:space="preserve">Na podstawie art. 18 ust. 2 pkt. 9 lit. „a” ustawy z dnia 8 marca 1990 roku o samorządzie gminnym </w:t>
      </w:r>
      <w:r w:rsidR="00B76B79" w:rsidRPr="00B76B79">
        <w:rPr>
          <w:rFonts w:ascii="Times New Roman" w:hAnsi="Times New Roman" w:cs="Times New Roman"/>
          <w:sz w:val="24"/>
          <w:szCs w:val="24"/>
        </w:rPr>
        <w:t>(t. j. Dz.U. z 2022 r. poz. 559</w:t>
      </w:r>
      <w:r w:rsidRPr="00B76B79">
        <w:rPr>
          <w:rFonts w:ascii="Times New Roman" w:hAnsi="Times New Roman" w:cs="Times New Roman"/>
          <w:sz w:val="24"/>
          <w:szCs w:val="24"/>
        </w:rPr>
        <w:t xml:space="preserve">), </w:t>
      </w:r>
      <w:r w:rsidRPr="00A42389">
        <w:rPr>
          <w:rFonts w:ascii="Times New Roman" w:hAnsi="Times New Roman" w:cs="Times New Roman"/>
          <w:sz w:val="24"/>
          <w:szCs w:val="24"/>
        </w:rPr>
        <w:t xml:space="preserve">w związku art. 13 ust. 1 art. 34 ust.1 pkt.3, art. 37 ust. 2 pkt 2 ustawy z dnia 21 sierpnia 1997r. o gospodarce nieruchomościami </w:t>
      </w:r>
      <w:r w:rsidR="00B76B79" w:rsidRPr="00B76B79">
        <w:rPr>
          <w:rFonts w:ascii="Times New Roman" w:hAnsi="Times New Roman" w:cs="Times New Roman"/>
          <w:sz w:val="24"/>
          <w:szCs w:val="24"/>
        </w:rPr>
        <w:t xml:space="preserve">(Dz. U. z 2021r., poz. 1899 </w:t>
      </w:r>
      <w:r w:rsidRPr="00B76B79">
        <w:rPr>
          <w:rFonts w:ascii="Times New Roman" w:hAnsi="Times New Roman" w:cs="Times New Roman"/>
          <w:sz w:val="24"/>
          <w:szCs w:val="24"/>
        </w:rPr>
        <w:t xml:space="preserve">ze zm.) </w:t>
      </w:r>
      <w:r w:rsidRPr="00A42389">
        <w:rPr>
          <w:rFonts w:ascii="Times New Roman" w:hAnsi="Times New Roman" w:cs="Times New Roman"/>
          <w:sz w:val="24"/>
          <w:szCs w:val="24"/>
        </w:rPr>
        <w:t>uchwala się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2389">
        <w:rPr>
          <w:rFonts w:ascii="Times New Roman" w:hAnsi="Times New Roman" w:cs="Times New Roman"/>
          <w:sz w:val="24"/>
          <w:szCs w:val="24"/>
        </w:rPr>
        <w:t>co następuje:</w:t>
      </w:r>
    </w:p>
    <w:p w:rsidR="00026127" w:rsidRPr="00A42389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389">
        <w:rPr>
          <w:rFonts w:ascii="Times New Roman" w:hAnsi="Times New Roman" w:cs="Times New Roman"/>
          <w:b/>
          <w:sz w:val="24"/>
          <w:szCs w:val="24"/>
        </w:rPr>
        <w:t>§ 1.</w:t>
      </w:r>
    </w:p>
    <w:p w:rsidR="00026127" w:rsidRPr="00A42389" w:rsidRDefault="00026127" w:rsidP="00026127">
      <w:pPr>
        <w:jc w:val="both"/>
        <w:rPr>
          <w:rFonts w:ascii="Times New Roman" w:hAnsi="Times New Roman" w:cs="Times New Roman"/>
          <w:sz w:val="24"/>
          <w:szCs w:val="24"/>
        </w:rPr>
      </w:pPr>
      <w:r w:rsidRPr="00A42389">
        <w:rPr>
          <w:rFonts w:ascii="Times New Roman" w:hAnsi="Times New Roman" w:cs="Times New Roman"/>
          <w:sz w:val="24"/>
          <w:szCs w:val="24"/>
        </w:rPr>
        <w:t>Wyraża się zgodę na sprzedaż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2389">
        <w:rPr>
          <w:rFonts w:ascii="Times New Roman" w:hAnsi="Times New Roman" w:cs="Times New Roman"/>
          <w:sz w:val="24"/>
          <w:szCs w:val="24"/>
        </w:rPr>
        <w:t xml:space="preserve"> w drodze bezprzetargowej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2389">
        <w:rPr>
          <w:rFonts w:ascii="Times New Roman" w:hAnsi="Times New Roman" w:cs="Times New Roman"/>
          <w:sz w:val="24"/>
          <w:szCs w:val="24"/>
        </w:rPr>
        <w:t>lokalu mieszkalnego</w:t>
      </w:r>
      <w:r>
        <w:rPr>
          <w:rFonts w:ascii="Times New Roman" w:hAnsi="Times New Roman" w:cs="Times New Roman"/>
          <w:sz w:val="24"/>
          <w:szCs w:val="24"/>
        </w:rPr>
        <w:t xml:space="preserve"> nr 2 w Rybiu 6,</w:t>
      </w:r>
      <w:r w:rsidRPr="00A42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wraz z udziałem w gruncie, o powierzchni 55,6</w:t>
      </w:r>
      <w:r w:rsidRPr="00A4238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, położonego</w:t>
      </w:r>
      <w:r w:rsidRPr="00A42389">
        <w:rPr>
          <w:rFonts w:ascii="Times New Roman" w:hAnsi="Times New Roman" w:cs="Times New Roman"/>
          <w:sz w:val="24"/>
          <w:szCs w:val="24"/>
        </w:rPr>
        <w:t xml:space="preserve"> na działce ewidenc</w:t>
      </w:r>
      <w:r>
        <w:rPr>
          <w:rFonts w:ascii="Times New Roman" w:hAnsi="Times New Roman" w:cs="Times New Roman"/>
          <w:sz w:val="24"/>
          <w:szCs w:val="24"/>
        </w:rPr>
        <w:t xml:space="preserve">yjnej  oznaczonej jako nr 189 </w:t>
      </w:r>
      <w:r w:rsidRPr="00A4238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obręb geodezyjny 0018 Rybie)</w:t>
      </w:r>
      <w:r w:rsidR="00B76B79" w:rsidRPr="00B76B79">
        <w:t xml:space="preserve"> </w:t>
      </w:r>
      <w:r w:rsidR="00B76B79" w:rsidRPr="00B76B79">
        <w:rPr>
          <w:rFonts w:ascii="Times New Roman" w:hAnsi="Times New Roman" w:cs="Times New Roman"/>
          <w:sz w:val="24"/>
          <w:szCs w:val="24"/>
        </w:rPr>
        <w:t xml:space="preserve">dla której Sąd </w:t>
      </w:r>
      <w:r w:rsidR="00B76B79">
        <w:rPr>
          <w:rFonts w:ascii="Times New Roman" w:hAnsi="Times New Roman" w:cs="Times New Roman"/>
          <w:sz w:val="24"/>
          <w:szCs w:val="24"/>
        </w:rPr>
        <w:t>Rejonowy w Gostyninie prowadzi księgę wieczystą PL 1G/00041103/7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6127" w:rsidRPr="00A42389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389">
        <w:rPr>
          <w:rFonts w:ascii="Times New Roman" w:hAnsi="Times New Roman" w:cs="Times New Roman"/>
          <w:b/>
          <w:sz w:val="24"/>
          <w:szCs w:val="24"/>
        </w:rPr>
        <w:t>§ 2.</w:t>
      </w:r>
    </w:p>
    <w:p w:rsidR="00026127" w:rsidRPr="00A42389" w:rsidRDefault="00026127" w:rsidP="00026127">
      <w:pPr>
        <w:jc w:val="both"/>
        <w:rPr>
          <w:rFonts w:ascii="Times New Roman" w:hAnsi="Times New Roman" w:cs="Times New Roman"/>
          <w:sz w:val="24"/>
          <w:szCs w:val="24"/>
        </w:rPr>
      </w:pPr>
      <w:r w:rsidRPr="00A42389">
        <w:rPr>
          <w:rFonts w:ascii="Times New Roman" w:hAnsi="Times New Roman" w:cs="Times New Roman"/>
          <w:sz w:val="24"/>
          <w:szCs w:val="24"/>
        </w:rPr>
        <w:t xml:space="preserve"> Wykonanie uchwały powierza się Wójtowi Gminy Pacyna.</w:t>
      </w:r>
    </w:p>
    <w:p w:rsidR="00026127" w:rsidRPr="00A42389" w:rsidRDefault="00026127" w:rsidP="00026127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389">
        <w:rPr>
          <w:rFonts w:ascii="Times New Roman" w:hAnsi="Times New Roman" w:cs="Times New Roman"/>
          <w:b/>
          <w:sz w:val="24"/>
          <w:szCs w:val="24"/>
        </w:rPr>
        <w:t>§ 3</w:t>
      </w:r>
      <w:r w:rsidRPr="00A42389">
        <w:rPr>
          <w:rFonts w:ascii="Times New Roman" w:hAnsi="Times New Roman" w:cs="Times New Roman"/>
          <w:sz w:val="24"/>
          <w:szCs w:val="24"/>
        </w:rPr>
        <w:t>.</w:t>
      </w:r>
    </w:p>
    <w:p w:rsidR="00026127" w:rsidRDefault="00026127" w:rsidP="00026127">
      <w:pPr>
        <w:jc w:val="both"/>
        <w:rPr>
          <w:rFonts w:ascii="Times New Roman" w:hAnsi="Times New Roman" w:cs="Times New Roman"/>
          <w:sz w:val="24"/>
          <w:szCs w:val="24"/>
        </w:rPr>
      </w:pPr>
      <w:r w:rsidRPr="00A4238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DE3C72" w:rsidRDefault="00DE3C72" w:rsidP="00026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3C72" w:rsidRDefault="00DE3C72" w:rsidP="00026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3C72" w:rsidRPr="00DE3C72" w:rsidRDefault="00DE3C72" w:rsidP="00DE3C72">
      <w:pPr>
        <w:jc w:val="right"/>
        <w:rPr>
          <w:rFonts w:ascii="Garamond" w:hAnsi="Garamond"/>
          <w:sz w:val="24"/>
          <w:szCs w:val="24"/>
        </w:rPr>
      </w:pPr>
      <w:r w:rsidRPr="00DE3C72">
        <w:rPr>
          <w:rFonts w:ascii="Garamond" w:hAnsi="Garamond"/>
          <w:sz w:val="24"/>
          <w:szCs w:val="24"/>
        </w:rPr>
        <w:t>Pr</w:t>
      </w:r>
      <w:r w:rsidRPr="00DE3C72">
        <w:rPr>
          <w:rFonts w:ascii="Garamond" w:hAnsi="Garamond"/>
          <w:sz w:val="24"/>
          <w:szCs w:val="24"/>
        </w:rPr>
        <w:t>zewodnicząca Rady Gminy</w:t>
      </w:r>
      <w:r w:rsidRPr="00DE3C72">
        <w:rPr>
          <w:rFonts w:ascii="Garamond" w:hAnsi="Garamond"/>
          <w:sz w:val="24"/>
          <w:szCs w:val="24"/>
        </w:rPr>
        <w:br/>
        <w:t>(-) Maria Obidowska</w:t>
      </w:r>
    </w:p>
    <w:p w:rsidR="00026127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27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27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27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27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27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27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27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27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27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27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27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27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27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27" w:rsidRDefault="00026127" w:rsidP="00026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79E">
        <w:rPr>
          <w:rFonts w:ascii="Times New Roman" w:hAnsi="Times New Roman" w:cs="Times New Roman"/>
          <w:b/>
          <w:sz w:val="24"/>
          <w:szCs w:val="24"/>
        </w:rPr>
        <w:t xml:space="preserve">Uzasadnienie </w:t>
      </w:r>
    </w:p>
    <w:p w:rsidR="00026127" w:rsidRDefault="00026127" w:rsidP="00026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zwią</w:t>
      </w:r>
      <w:r w:rsidRPr="001C679E">
        <w:rPr>
          <w:rFonts w:ascii="Times New Roman" w:hAnsi="Times New Roman" w:cs="Times New Roman"/>
          <w:sz w:val="24"/>
          <w:szCs w:val="24"/>
        </w:rPr>
        <w:t>zku z art. 18 ust. 2 pkt 9 lit. „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C679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ustawy z dnia 8 marca 1990 r. o samorządzie gminnym „do wyłącznej właściwości rady gminy należy podejmowanie uchwał w sprawach majątkowych gminy , przekraczający zakres zwykłego zarządu dotyczących: zasad nabywania zbywania i obciążania nieruchomości oraz ich wydzierżawiania lub wynajmowania na czas oznaczony dłuższy niż 3 lata lub na czas nieoznaczony (…) do czasu określenia zasad wójt może dokonywać tych czynności wyłącznie za zgodą rady gminy”</w:t>
      </w:r>
    </w:p>
    <w:p w:rsidR="00026127" w:rsidRDefault="00026127" w:rsidP="00026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Zgodnie z przepisami ustawy o gospodarce nieruchomościami tryb bezprzetargowy jest dopuszczalny wówczas gdy nieruchomość jest zbywana na rzecz osoby, której przysługuje pierwszeństwo w nabyciu. Pierwszeństwo w nabyciu nieruchomości przysługuje min. najemcy lokalu mieszkalnego, gdy najem został nawiązany na czas nieoznaczony.</w:t>
      </w:r>
    </w:p>
    <w:p w:rsidR="001957D5" w:rsidRDefault="001957D5" w:rsidP="001957D5">
      <w:pPr>
        <w:jc w:val="both"/>
        <w:rPr>
          <w:rFonts w:ascii="Times New Roman" w:hAnsi="Times New Roman" w:cs="Times New Roman"/>
          <w:sz w:val="24"/>
          <w:szCs w:val="24"/>
        </w:rPr>
      </w:pPr>
      <w:r w:rsidRPr="001957D5">
        <w:rPr>
          <w:rFonts w:ascii="Times New Roman" w:hAnsi="Times New Roman" w:cs="Times New Roman"/>
          <w:sz w:val="24"/>
          <w:szCs w:val="24"/>
        </w:rPr>
        <w:t>Uwzględniając powyższe podjęcie uchwały jest zasadne.</w:t>
      </w:r>
    </w:p>
    <w:p w:rsidR="00DE3C72" w:rsidRDefault="00DE3C72" w:rsidP="001957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3C72" w:rsidRDefault="00DE3C72" w:rsidP="001957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3C72" w:rsidRPr="00DE3C72" w:rsidRDefault="00DE3C72" w:rsidP="00DE3C72">
      <w:pPr>
        <w:jc w:val="right"/>
        <w:rPr>
          <w:rFonts w:ascii="Garamond" w:hAnsi="Garamond"/>
          <w:sz w:val="24"/>
          <w:szCs w:val="24"/>
        </w:rPr>
      </w:pPr>
      <w:r w:rsidRPr="00DE3C72">
        <w:rPr>
          <w:rFonts w:ascii="Garamond" w:hAnsi="Garamond"/>
          <w:sz w:val="24"/>
          <w:szCs w:val="24"/>
        </w:rPr>
        <w:t>Przewodnicząca Rady Gminy</w:t>
      </w:r>
      <w:r w:rsidRPr="00DE3C72">
        <w:rPr>
          <w:rFonts w:ascii="Garamond" w:hAnsi="Garamond"/>
          <w:sz w:val="24"/>
          <w:szCs w:val="24"/>
        </w:rPr>
        <w:br/>
        <w:t>(-) Maria Obidowska</w:t>
      </w:r>
    </w:p>
    <w:p w:rsidR="00DE3C72" w:rsidRDefault="00DE3C72" w:rsidP="001957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3C72" w:rsidRPr="001957D5" w:rsidRDefault="00DE3C72" w:rsidP="001957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7D5" w:rsidRDefault="001957D5" w:rsidP="00026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80C" w:rsidRDefault="00BB380C"/>
    <w:sectPr w:rsidR="00BB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27"/>
    <w:rsid w:val="00026127"/>
    <w:rsid w:val="001957D5"/>
    <w:rsid w:val="0060567A"/>
    <w:rsid w:val="006C0C9C"/>
    <w:rsid w:val="009E07D4"/>
    <w:rsid w:val="00B76B79"/>
    <w:rsid w:val="00BB380C"/>
    <w:rsid w:val="00D67180"/>
    <w:rsid w:val="00D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489EA-ABA1-4F3F-80D2-AB7C4046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1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5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2022-05-31T12:10:00Z</cp:lastPrinted>
  <dcterms:created xsi:type="dcterms:W3CDTF">2022-07-21T09:20:00Z</dcterms:created>
  <dcterms:modified xsi:type="dcterms:W3CDTF">2022-07-21T09:20:00Z</dcterms:modified>
</cp:coreProperties>
</file>