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C027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174/XXXV/2022</w:t>
      </w:r>
      <w:r>
        <w:rPr>
          <w:b/>
          <w:caps/>
        </w:rPr>
        <w:br/>
        <w:t>Rady Gminy Pacyna</w:t>
      </w:r>
    </w:p>
    <w:p w:rsidR="00A77B3E" w:rsidRDefault="00DC027A">
      <w:pPr>
        <w:spacing w:before="280" w:after="280"/>
        <w:jc w:val="center"/>
        <w:rPr>
          <w:b/>
          <w:caps/>
        </w:rPr>
      </w:pPr>
      <w:r>
        <w:t>z dnia 14 czerwca 2022 r.</w:t>
      </w:r>
    </w:p>
    <w:p w:rsidR="00A77B3E" w:rsidRDefault="00DC027A">
      <w:pPr>
        <w:keepNext/>
        <w:spacing w:after="480"/>
        <w:jc w:val="center"/>
      </w:pPr>
      <w:r>
        <w:rPr>
          <w:b/>
        </w:rPr>
        <w:t>w sprawie ustalenia wysokości ekwiwalentu pieniężnego dla strażaków ratowników  uczestniczących w działaniach ratowniczych, akcjach ratowniczych, szkoleniach lub ćwiczeniach</w:t>
      </w:r>
    </w:p>
    <w:p w:rsidR="00A77B3E" w:rsidRDefault="00DC027A">
      <w:pPr>
        <w:keepLines/>
        <w:spacing w:before="120" w:after="120"/>
        <w:ind w:firstLine="227"/>
      </w:pPr>
      <w:r>
        <w:t>Na podstawie</w:t>
      </w:r>
      <w:r>
        <w:t xml:space="preserve"> art. 18 ust. 2 pkt 15 ustawy o samorządzie gminnym z dnia 8 marca 1990 r. ( Dz. U. z 2022 r. poz. 559) oraz art. 15 ust. 1 i 2 ustawy z dnia 17 grudnia 2021 r. o ochotniczych strażach pożarnych (Dz. U. z 2021 r. poz. 2490) uchwala się, co następuje:</w:t>
      </w:r>
    </w:p>
    <w:p w:rsidR="00A77B3E" w:rsidRDefault="00DC02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Ustala się wysokość ekwiwalentu pieniężnego dla strażaków ratowników Ochotniczych Straży Pożarnych z terenu Gminy Pacyna, w wysokości:</w:t>
      </w:r>
    </w:p>
    <w:p w:rsidR="00A77B3E" w:rsidRDefault="00DC027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 udział w działaniu ratowniczym lub akcji ratowniczej 20,00  zł za każdą rozpoczętą godzinę od zgłoszenia wyjazdu</w:t>
      </w:r>
      <w:r>
        <w:rPr>
          <w:color w:val="000000"/>
          <w:u w:color="000000"/>
        </w:rPr>
        <w:t xml:space="preserve"> z jednostki ochotniczej straży pożarnej;</w:t>
      </w:r>
    </w:p>
    <w:p w:rsidR="00A77B3E" w:rsidRDefault="00DC027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 udział w szkoleniu lub ćwiczeniu 10,00 zł za każdą rozpoczętą godzinę.</w:t>
      </w:r>
    </w:p>
    <w:p w:rsidR="00A77B3E" w:rsidRDefault="00DC02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powierza się Wójtowi Gminy Pacyna.</w:t>
      </w:r>
    </w:p>
    <w:p w:rsidR="00A77B3E" w:rsidRDefault="00DC02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Traci moc uchwała nr XXVII/158/2018  Rady Gminy Pacyna z dnia 14 września 2018r.  </w:t>
      </w:r>
      <w:r>
        <w:rPr>
          <w:color w:val="000000"/>
          <w:u w:color="000000"/>
        </w:rPr>
        <w:t>w sprawie ekwiwalentu pieniężnego dla członków Ochotniczych Straży Pożarnych w Gminie Pacyna.</w:t>
      </w:r>
    </w:p>
    <w:p w:rsidR="00A77B3E" w:rsidRDefault="00DC027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C027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D7FC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FC1" w:rsidRDefault="00FD7FC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FC1" w:rsidRDefault="00DC027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FD7FC1" w:rsidRDefault="00FD7FC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D7FC1" w:rsidRDefault="00DC027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FD7FC1" w:rsidRDefault="00DC027A">
      <w:pPr>
        <w:spacing w:line="276" w:lineRule="auto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art. 15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1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17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grudnia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2021 r.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ochotniczych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strażach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pożarnych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(Dz. U. z 2021 r.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2490)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strażak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ratownik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OSP,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uczestniczył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działaniu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ratowniczym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akcji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ratowniczej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szkoleniu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ćwiczeniu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otrzymuje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niezależnie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od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otrzymywanego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wynagrodzenia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ekwiwalent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pieniężny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</w:p>
    <w:p w:rsidR="00FD7FC1" w:rsidRDefault="00DC027A">
      <w:pPr>
        <w:spacing w:line="276" w:lineRule="auto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myśl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art. 15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 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ochotniczych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strażach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pożarnych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wysokość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ekwiwalentu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pieniężnego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rzadziej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niż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raz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lata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właściwa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rada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drodze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Wysokość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ekwiwalentu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pieniężnego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może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przekraczać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1/175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przeciętnego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wynagrodzenia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mi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esięcznego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brutto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ogłoszonego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Prezesa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Głównego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Urzędu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Statystycznego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Dzienniku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Urzędowym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Rzeczypospolitej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Polskiej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"Monitor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Polski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"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podstawie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art. 20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pkt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17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grudnia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1998 r.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emeryturach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rentach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Ubezpieczeń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Społeczn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(Dz. U. z 2021 r.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291,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późn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.)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przed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ustalenia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ekwiwalentu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pieniężnego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naliczanego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każdą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rozpoczętą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godzinę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od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zgłoszenia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wyjazdu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ochotniczej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straży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pożarnej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Ekwiwalent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pieniężny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wypłacany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budżetu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</w:p>
    <w:p w:rsidR="00FD7FC1" w:rsidRDefault="00DC027A">
      <w:pPr>
        <w:spacing w:line="276" w:lineRule="auto"/>
        <w:jc w:val="left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Na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stawie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art. 48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ochotniczych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strażach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pożarnych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15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2,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podejmuje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raz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pierwszy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terminie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30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czerwca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r.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powyższym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podjęcie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niniejszej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konieczne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uzasadnione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:rsidR="00FD7FC1" w:rsidRDefault="00FD7FC1">
      <w:pPr>
        <w:spacing w:line="276" w:lineRule="auto"/>
        <w:rPr>
          <w:sz w:val="24"/>
          <w:szCs w:val="20"/>
          <w:lang w:val="en-US" w:eastAsia="en-US" w:bidi="en-US"/>
        </w:rPr>
      </w:pPr>
    </w:p>
    <w:p w:rsidR="00FD7FC1" w:rsidRDefault="00FD7FC1">
      <w:pPr>
        <w:spacing w:line="276" w:lineRule="auto"/>
        <w:rPr>
          <w:sz w:val="24"/>
          <w:szCs w:val="20"/>
          <w:lang w:val="en-US" w:eastAsia="en-US" w:bidi="en-US"/>
        </w:rPr>
      </w:pPr>
    </w:p>
    <w:p w:rsidR="00FD7FC1" w:rsidRDefault="00FD7FC1">
      <w:pPr>
        <w:spacing w:line="276" w:lineRule="auto"/>
        <w:rPr>
          <w:sz w:val="24"/>
          <w:szCs w:val="20"/>
          <w:lang w:val="en-US" w:eastAsia="en-US" w:bidi="en-US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FD7FC1">
        <w:tc>
          <w:tcPr>
            <w:tcW w:w="2500" w:type="pct"/>
            <w:tcBorders>
              <w:right w:val="nil"/>
            </w:tcBorders>
          </w:tcPr>
          <w:p w:rsidR="00FD7FC1" w:rsidRDefault="00FD7FC1">
            <w:pPr>
              <w:spacing w:line="276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FD7FC1" w:rsidRDefault="00DC027A">
            <w:pPr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FD7FC1" w:rsidRDefault="00DC027A">
            <w:pPr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FD7FC1" w:rsidRDefault="00DC027A">
            <w:pPr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FD7FC1" w:rsidRDefault="00FD7FC1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FD7FC1" w:rsidRDefault="00FD7FC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D7FC1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27A" w:rsidRDefault="00DC027A">
      <w:r>
        <w:separator/>
      </w:r>
    </w:p>
  </w:endnote>
  <w:endnote w:type="continuationSeparator" w:id="0">
    <w:p w:rsidR="00DC027A" w:rsidRDefault="00DC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7FC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D7FC1" w:rsidRDefault="00DC027A">
          <w:pPr>
            <w:jc w:val="left"/>
            <w:rPr>
              <w:sz w:val="18"/>
            </w:rPr>
          </w:pPr>
          <w:r>
            <w:rPr>
              <w:sz w:val="18"/>
            </w:rPr>
            <w:t>Id: 42FF1115-72B0-470E-837D-4627C3113A55.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D7FC1" w:rsidRDefault="00DC02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E3707">
            <w:rPr>
              <w:sz w:val="18"/>
            </w:rPr>
            <w:fldChar w:fldCharType="separate"/>
          </w:r>
          <w:r w:rsidR="001E370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D7FC1" w:rsidRDefault="00FD7FC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D7FC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D7FC1" w:rsidRDefault="00DC027A">
          <w:pPr>
            <w:jc w:val="left"/>
            <w:rPr>
              <w:sz w:val="18"/>
            </w:rPr>
          </w:pPr>
          <w:r>
            <w:rPr>
              <w:sz w:val="18"/>
            </w:rPr>
            <w:t>Id: 42FF1115-72B0-470E-837D-4627C3113A55.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D7FC1" w:rsidRDefault="00DC02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E3707">
            <w:rPr>
              <w:sz w:val="18"/>
            </w:rPr>
            <w:fldChar w:fldCharType="separate"/>
          </w:r>
          <w:r w:rsidR="001E370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D7FC1" w:rsidRDefault="00FD7FC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27A" w:rsidRDefault="00DC027A">
      <w:r>
        <w:separator/>
      </w:r>
    </w:p>
  </w:footnote>
  <w:footnote w:type="continuationSeparator" w:id="0">
    <w:p w:rsidR="00DC027A" w:rsidRDefault="00DC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E3707"/>
    <w:rsid w:val="00A77B3E"/>
    <w:rsid w:val="00CA2A55"/>
    <w:rsid w:val="00DC027A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F1DA81-6047-4ADB-AB69-DB65D23B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174/XXXV/2022 z dnia 14 czerwca 2022 r.</vt:lpstr>
      <vt:lpstr/>
    </vt:vector>
  </TitlesOfParts>
  <Company>Rady Gminy Pacyna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174/XXXV/2022 z dnia 14 czerwca 2022 r.</dc:title>
  <dc:subject>w sprawie ustalenia wysokości ekwiwalentu pieniężnego dla strażaków ratowników  uczestniczących w^działaniach ratowniczych, akcjach ratowniczych, szkoleniach lub ćwiczeniach</dc:subject>
  <dc:creator>Administrator</dc:creator>
  <cp:lastModifiedBy>Administrator</cp:lastModifiedBy>
  <cp:revision>2</cp:revision>
  <dcterms:created xsi:type="dcterms:W3CDTF">2022-07-20T10:47:00Z</dcterms:created>
  <dcterms:modified xsi:type="dcterms:W3CDTF">2022-07-20T10:47:00Z</dcterms:modified>
  <cp:category>Akt prawny</cp:category>
</cp:coreProperties>
</file>