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E54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223/XLIX/2023</w:t>
      </w:r>
      <w:r>
        <w:rPr>
          <w:b/>
          <w:caps/>
        </w:rPr>
        <w:br/>
        <w:t>Rady Gminy Pacyna</w:t>
      </w:r>
    </w:p>
    <w:p w14:paraId="1184E31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32099A17" w14:textId="77777777" w:rsidR="00A77B3E" w:rsidRDefault="00000000">
      <w:pPr>
        <w:keepNext/>
        <w:spacing w:after="480"/>
        <w:jc w:val="center"/>
      </w:pPr>
      <w:r>
        <w:rPr>
          <w:b/>
        </w:rPr>
        <w:t>w sprawie szczegółowych zasad ponoszenia odpłatności za pobyt w ośrodkach wsparcia</w:t>
      </w:r>
      <w:r>
        <w:rPr>
          <w:b/>
        </w:rPr>
        <w:br/>
        <w:t>i mieszkaniach chronionych z wyłączeniem schronisk dla osób bezdomnych oraz  schronisk dla osób bezdomnych z usługami opiekuńczymi</w:t>
      </w:r>
    </w:p>
    <w:p w14:paraId="356933EE" w14:textId="77777777" w:rsidR="00A77B3E" w:rsidRDefault="00000000">
      <w:pPr>
        <w:keepLines/>
        <w:spacing w:before="120" w:after="120"/>
        <w:ind w:firstLine="227"/>
      </w:pPr>
      <w:r>
        <w:t>Na podstawie art. 18 ust. 2 pkt. 15 ustawy z dnia 8 marca 1990 r. o samorządzie gminnym (Dz. U. z 2023 r. poz. 40) oraz art. 97 ust. 5 ustawy z dnia 12 marca 2004r. o pomocy społecznej (Dz.U. z 2021 r. poz. 2268) uchwala się, co następuje:</w:t>
      </w:r>
    </w:p>
    <w:p w14:paraId="1FFA078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szczegółowe zasady ponoszenia odpłatności za pobyt w ośrodkach wsparcia                      i mieszkaniach chronionych.</w:t>
      </w:r>
    </w:p>
    <w:p w14:paraId="5600A11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 xml:space="preserve">1. Opłatę za pobyt w ośrodkach wsparcia i mieszkaniach chronionych ustala podmiot kierujący w uzgodnieniu z osobą kierowaną, uwzględniając przyznany zakres usług. </w:t>
      </w:r>
    </w:p>
    <w:p w14:paraId="713196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Osoby nie ponoszą opłat, jeżeli dochód osoby samotnie gospodarującej lub dochód na osobę w rodzinie nie przekracza kwoty kryterium dochodowego.</w:t>
      </w:r>
    </w:p>
    <w:p w14:paraId="1672F1F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Osoby, których dochód przekracza wysokości kryterium dochodowego, ponoszą odpłatność w wysokości ustalonej zgodnie z poniższą tabelą, nie wyższej jednak niż koszt utrzymania w ośrodku wsparcia.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221895" w14:paraId="0FB6A4B4" w14:textId="77777777">
        <w:trPr>
          <w:trHeight w:val="2031"/>
        </w:trPr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B97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2F87A5B6" w14:textId="77777777" w:rsidR="00221895" w:rsidRDefault="00000000">
            <w:pPr>
              <w:jc w:val="center"/>
            </w:pPr>
            <w:r>
              <w:rPr>
                <w:b/>
              </w:rPr>
              <w:t>Procentowy dochód osoby przebywającej w ośrodku wsparcia i mieszkaniu chronionym, według kryterium dochodowego określonego w art. 8 ust. 1 ustawy o pomocy społecznej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ECFE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14:paraId="7BF8B7F8" w14:textId="77777777" w:rsidR="00221895" w:rsidRDefault="00000000">
            <w:pPr>
              <w:jc w:val="center"/>
            </w:pPr>
            <w:r>
              <w:rPr>
                <w:b/>
              </w:rPr>
              <w:t>Wysokość odpłatności za pobyt                          w ośrodku wsparcia  i mieszkaniu chronionym, liczona procentowo                       w stosunku do pełnego kosztu pobytu</w:t>
            </w:r>
          </w:p>
        </w:tc>
      </w:tr>
      <w:tr w:rsidR="00221895" w14:paraId="479450E5" w14:textId="77777777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D93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do 100%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389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nieodpłatnie</w:t>
            </w:r>
          </w:p>
        </w:tc>
      </w:tr>
      <w:tr w:rsidR="00221895" w14:paraId="056F27B7" w14:textId="77777777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F049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powyżej 100% do 150%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2EF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25%</w:t>
            </w:r>
          </w:p>
        </w:tc>
      </w:tr>
      <w:tr w:rsidR="00221895" w14:paraId="643F5AEA" w14:textId="77777777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533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powyżej 150% do 200%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B20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50%</w:t>
            </w:r>
          </w:p>
        </w:tc>
      </w:tr>
      <w:tr w:rsidR="00221895" w14:paraId="7F9280B9" w14:textId="77777777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8FA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powyżej 200% do 250%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FC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75%</w:t>
            </w:r>
          </w:p>
        </w:tc>
      </w:tr>
      <w:tr w:rsidR="00221895" w14:paraId="029FA9C9" w14:textId="77777777"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12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powyżej 250%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BC8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100%</w:t>
            </w:r>
          </w:p>
        </w:tc>
      </w:tr>
    </w:tbl>
    <w:p w14:paraId="42412D7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Wysokość odpłatności ustala się za każdy miesiąc faktycznego pobytu w ośrodku wsparcia lub mieszkaniu chronionym.</w:t>
      </w:r>
    </w:p>
    <w:p w14:paraId="5979A6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szczególnie uzasadnionych przypadkach osoba, której przyznano pomoc w formie opłacenia kosztów  pobytu w ośrodku wsparcia lub mieszkaniu chronionym, na jej wniosek lub wniosek pracownika socjalnego, może zostać zwolniona częściowo lub całkowicie z ponoszenia kosztów odpłatności.</w:t>
      </w:r>
    </w:p>
    <w:p w14:paraId="2AE78C3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 przypadku, gdy pobyt nie obejmuje pełnego miesiąca kalendarzowego, wysokość odpłatności oblicza się proporcjonalnie za każdy dzień pobytu, dzieląc kwotę odpłatności przez liczbę dni w danym miesiącu i mnożąc przez liczbę dni pobytu.</w:t>
      </w:r>
    </w:p>
    <w:p w14:paraId="0FFC06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Wójtowi Gminy Pacyna.</w:t>
      </w:r>
    </w:p>
    <w:p w14:paraId="5286F75E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>Uchwała wchodzi w życie po upływie 14 dni od dnia jej ogłoszenia w Dzienniku Urzędowym Województwa Mazowieckiego.</w:t>
      </w:r>
    </w:p>
    <w:p w14:paraId="1ECCC25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049553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21895" w14:paraId="485E2D6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7A469" w14:textId="77777777" w:rsidR="00221895" w:rsidRDefault="0022189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AF9CE" w14:textId="77777777" w:rsidR="0022189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5FFF980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B787B24" w14:textId="77777777" w:rsidR="00221895" w:rsidRDefault="0022189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819072C" w14:textId="77777777" w:rsidR="00221895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334D676" w14:textId="77777777" w:rsidR="00221895" w:rsidRDefault="00221895">
      <w:pPr>
        <w:jc w:val="left"/>
        <w:rPr>
          <w:rFonts w:ascii="Calibri" w:hAnsi="Calibri"/>
          <w:szCs w:val="20"/>
          <w:lang w:val="x-none" w:eastAsia="en-US" w:bidi="ar-SA"/>
        </w:rPr>
      </w:pPr>
    </w:p>
    <w:p w14:paraId="5D143E8A" w14:textId="77777777" w:rsidR="00221895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Zgodnie z art. 17 ust 1 pkt 3 ustawy z dnia 12 marca 2004 r. o pomocy społecznej ( Dz.U. </w:t>
      </w:r>
      <w:r>
        <w:rPr>
          <w:sz w:val="24"/>
          <w:szCs w:val="20"/>
          <w:lang w:val="x-none" w:eastAsia="en-US" w:bidi="ar-SA"/>
        </w:rPr>
        <w:br/>
        <w:t xml:space="preserve">z 2021 r. poz. 2268) do zadań własnych gminy o charakterze obowiązkowym należy między innymi udzielanie schronienia, zapewnienie posiłku oraz niezbędnego ubrania osobom tego pozbawionym. </w:t>
      </w:r>
    </w:p>
    <w:p w14:paraId="6CB00D85" w14:textId="77777777" w:rsidR="00221895" w:rsidRDefault="00221895">
      <w:pPr>
        <w:jc w:val="left"/>
        <w:rPr>
          <w:sz w:val="24"/>
          <w:szCs w:val="20"/>
          <w:lang w:val="x-none" w:eastAsia="en-US" w:bidi="ar-SA"/>
        </w:rPr>
      </w:pPr>
    </w:p>
    <w:p w14:paraId="39039BE8" w14:textId="77777777" w:rsidR="00221895" w:rsidRDefault="00000000">
      <w:pPr>
        <w:jc w:val="left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Na podstawie art. 97 ust.5 ustawy z dnia 12 marca 2004 roku o pomocy społecznej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x-none" w:eastAsia="en-US" w:bidi="ar-SA"/>
        </w:rPr>
        <w:t>(</w:t>
      </w:r>
      <w:r>
        <w:rPr>
          <w:sz w:val="24"/>
          <w:szCs w:val="20"/>
        </w:rPr>
        <w:t>...</w:t>
      </w:r>
      <w:r>
        <w:rPr>
          <w:sz w:val="24"/>
          <w:szCs w:val="20"/>
          <w:lang w:val="x-none" w:eastAsia="en-US" w:bidi="ar-SA"/>
        </w:rPr>
        <w:t>)</w:t>
      </w:r>
      <w:r>
        <w:rPr>
          <w:sz w:val="24"/>
          <w:szCs w:val="20"/>
        </w:rPr>
        <w:t xml:space="preserve"> stanowi, że</w:t>
      </w:r>
      <w:r>
        <w:rPr>
          <w:sz w:val="24"/>
          <w:szCs w:val="20"/>
          <w:lang w:val="x-none" w:eastAsia="en-US" w:bidi="ar-SA"/>
        </w:rPr>
        <w:t xml:space="preserve"> rada gminy jest upoważniona do ustalenia w drodze uchwały szczegółowych zasad ponoszenia odpłatności za pobyt w ośrodkach wsparcia i mieszkaniach chronionych.</w:t>
      </w:r>
    </w:p>
    <w:p w14:paraId="5A80DF08" w14:textId="77777777" w:rsidR="00221895" w:rsidRDefault="00221895">
      <w:pPr>
        <w:jc w:val="left"/>
        <w:rPr>
          <w:sz w:val="24"/>
          <w:szCs w:val="20"/>
          <w:lang w:val="x-none" w:eastAsia="en-US" w:bidi="ar-SA"/>
        </w:rPr>
      </w:pPr>
    </w:p>
    <w:p w14:paraId="1CF92840" w14:textId="77777777" w:rsidR="00221895" w:rsidRDefault="00000000">
      <w:pPr>
        <w:rPr>
          <w:color w:val="333333"/>
          <w:sz w:val="24"/>
          <w:szCs w:val="20"/>
        </w:rPr>
      </w:pPr>
      <w:r>
        <w:rPr>
          <w:color w:val="333333"/>
          <w:sz w:val="24"/>
          <w:szCs w:val="20"/>
        </w:rPr>
        <w:t xml:space="preserve">Zgodnie z art. 97 ust. 1 cytowanej ustawy opłatę za pobyt w ośrodkach wsparcia i mieszkaniach chronionych ustala podmiot kierujący w uzgodnieniu z osobą kierowaną, uwzględniając przyznany zakres usług. Osoby nie ponoszą opłat, jeżeli dochód osoby samotnie gospodarującej lub dochód na osobę w rodzinie nie przekracza kwoty kryterium dochodowego określonego w art. 8 ust 1 przedmiotowej ustawy. </w:t>
      </w:r>
    </w:p>
    <w:p w14:paraId="1D89D9C5" w14:textId="77777777" w:rsidR="00221895" w:rsidRDefault="00221895">
      <w:pPr>
        <w:jc w:val="left"/>
        <w:rPr>
          <w:color w:val="333333"/>
          <w:sz w:val="24"/>
          <w:szCs w:val="20"/>
        </w:rPr>
      </w:pPr>
    </w:p>
    <w:p w14:paraId="4C742F16" w14:textId="77777777" w:rsidR="00221895" w:rsidRDefault="00000000">
      <w:pPr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Określenie odpłatności według przedstawionych zasad pozwala ustalić wysokość odpłatności z uwzględnieniem możliwości finansowych osób</w:t>
      </w:r>
      <w:r>
        <w:rPr>
          <w:sz w:val="24"/>
          <w:szCs w:val="20"/>
        </w:rPr>
        <w:t xml:space="preserve"> (</w:t>
      </w:r>
      <w:r>
        <w:rPr>
          <w:sz w:val="24"/>
          <w:szCs w:val="20"/>
          <w:lang w:val="x-none" w:eastAsia="en-US" w:bidi="ar-SA"/>
        </w:rPr>
        <w:t>rodzin</w:t>
      </w:r>
      <w:r>
        <w:rPr>
          <w:sz w:val="24"/>
          <w:szCs w:val="20"/>
        </w:rPr>
        <w:t>)</w:t>
      </w:r>
      <w:r>
        <w:rPr>
          <w:sz w:val="24"/>
          <w:szCs w:val="20"/>
          <w:lang w:val="x-none" w:eastAsia="en-US" w:bidi="ar-SA"/>
        </w:rPr>
        <w:t xml:space="preserve"> zobowiązanych do jej wnoszenia. </w:t>
      </w:r>
      <w:r>
        <w:rPr>
          <w:sz w:val="24"/>
          <w:szCs w:val="20"/>
          <w:lang w:val="x-none" w:eastAsia="en-US" w:bidi="ar-SA"/>
        </w:rPr>
        <w:br/>
        <w:t xml:space="preserve">W projekcie uchwały przedstawiono propozycję ustalania wysokości opłaty za pobyt </w:t>
      </w:r>
      <w:r>
        <w:rPr>
          <w:sz w:val="24"/>
          <w:szCs w:val="20"/>
          <w:lang w:val="x-none" w:eastAsia="en-US" w:bidi="ar-SA"/>
        </w:rPr>
        <w:br/>
        <w:t>w ośrodkach wsparcia i mieszkaniach chronionych,</w:t>
      </w:r>
      <w:r>
        <w:rPr>
          <w:sz w:val="24"/>
          <w:szCs w:val="20"/>
        </w:rPr>
        <w:t xml:space="preserve"> a ponadto aby o</w:t>
      </w:r>
      <w:proofErr w:type="spellStart"/>
      <w:r>
        <w:rPr>
          <w:sz w:val="24"/>
          <w:szCs w:val="20"/>
          <w:lang w:val="x-none" w:eastAsia="en-US" w:bidi="ar-SA"/>
        </w:rPr>
        <w:t>dpłatność</w:t>
      </w:r>
      <w:proofErr w:type="spellEnd"/>
      <w:r>
        <w:rPr>
          <w:sz w:val="24"/>
          <w:szCs w:val="20"/>
          <w:lang w:val="x-none" w:eastAsia="en-US" w:bidi="ar-SA"/>
        </w:rPr>
        <w:t xml:space="preserve"> ponoszona była stosownie do sytuacji dochodowej osób</w:t>
      </w:r>
      <w:r>
        <w:rPr>
          <w:sz w:val="24"/>
          <w:szCs w:val="20"/>
        </w:rPr>
        <w:t xml:space="preserve"> (</w:t>
      </w:r>
      <w:r>
        <w:rPr>
          <w:sz w:val="24"/>
          <w:szCs w:val="20"/>
          <w:lang w:val="x-none" w:eastAsia="en-US" w:bidi="ar-SA"/>
        </w:rPr>
        <w:t>rodzin</w:t>
      </w:r>
      <w:r>
        <w:rPr>
          <w:sz w:val="24"/>
          <w:szCs w:val="20"/>
        </w:rPr>
        <w:t>)</w:t>
      </w:r>
      <w:r>
        <w:rPr>
          <w:sz w:val="24"/>
          <w:szCs w:val="20"/>
          <w:lang w:val="x-none" w:eastAsia="en-US" w:bidi="ar-SA"/>
        </w:rPr>
        <w:t xml:space="preserve"> zobowiązanych do jej wnoszenia. Osoby</w:t>
      </w:r>
      <w:r>
        <w:rPr>
          <w:sz w:val="24"/>
          <w:szCs w:val="20"/>
        </w:rPr>
        <w:t xml:space="preserve"> (</w:t>
      </w:r>
      <w:r>
        <w:rPr>
          <w:sz w:val="24"/>
          <w:szCs w:val="20"/>
          <w:lang w:val="x-none" w:eastAsia="en-US" w:bidi="ar-SA"/>
        </w:rPr>
        <w:t>rodziny</w:t>
      </w:r>
      <w:r>
        <w:rPr>
          <w:sz w:val="24"/>
          <w:szCs w:val="20"/>
        </w:rPr>
        <w:t>)</w:t>
      </w:r>
      <w:r>
        <w:rPr>
          <w:sz w:val="24"/>
          <w:szCs w:val="20"/>
          <w:lang w:val="x-none" w:eastAsia="en-US" w:bidi="ar-SA"/>
        </w:rPr>
        <w:t>, których dochód nie przekracza kryterium dochodowego określonego w ustawie o pomocy społecznej, zgodnie z jej zapisami będą zwolnione z opłat.</w:t>
      </w:r>
    </w:p>
    <w:p w14:paraId="203F34A3" w14:textId="77777777" w:rsidR="00221895" w:rsidRDefault="00221895">
      <w:pPr>
        <w:rPr>
          <w:sz w:val="24"/>
          <w:szCs w:val="20"/>
          <w:lang w:val="x-none" w:eastAsia="en-US" w:bidi="ar-SA"/>
        </w:rPr>
      </w:pPr>
    </w:p>
    <w:p w14:paraId="33D31C4B" w14:textId="77777777" w:rsidR="00221895" w:rsidRDefault="00000000">
      <w:pPr>
        <w:rPr>
          <w:sz w:val="24"/>
          <w:szCs w:val="20"/>
        </w:rPr>
      </w:pPr>
      <w:r>
        <w:rPr>
          <w:sz w:val="24"/>
          <w:szCs w:val="20"/>
        </w:rPr>
        <w:t>Wobec powyższego podjęcie uchwały jest uzasadnione.</w:t>
      </w:r>
    </w:p>
    <w:p w14:paraId="44F1433C" w14:textId="77777777" w:rsidR="00221895" w:rsidRDefault="00221895">
      <w:pPr>
        <w:rPr>
          <w:sz w:val="24"/>
          <w:szCs w:val="20"/>
        </w:rPr>
      </w:pPr>
    </w:p>
    <w:p w14:paraId="76AD3467" w14:textId="77777777" w:rsidR="00221895" w:rsidRDefault="00221895">
      <w:pPr>
        <w:rPr>
          <w:sz w:val="24"/>
          <w:szCs w:val="20"/>
        </w:rPr>
      </w:pPr>
    </w:p>
    <w:p w14:paraId="6DC04AED" w14:textId="77777777" w:rsidR="00221895" w:rsidRDefault="00221895">
      <w:pPr>
        <w:rPr>
          <w:sz w:val="24"/>
          <w:szCs w:val="20"/>
        </w:rPr>
      </w:pPr>
    </w:p>
    <w:p w14:paraId="05075B84" w14:textId="77777777" w:rsidR="00221895" w:rsidRDefault="00221895">
      <w:pPr>
        <w:rPr>
          <w:sz w:val="24"/>
          <w:szCs w:val="20"/>
        </w:rPr>
      </w:pPr>
    </w:p>
    <w:p w14:paraId="064E7C59" w14:textId="77777777" w:rsidR="00221895" w:rsidRDefault="00221895">
      <w:pPr>
        <w:rPr>
          <w:sz w:val="24"/>
          <w:szCs w:val="20"/>
        </w:rPr>
      </w:pPr>
    </w:p>
    <w:p w14:paraId="0C0507F3" w14:textId="77777777" w:rsidR="00221895" w:rsidRDefault="00221895">
      <w:pPr>
        <w:rPr>
          <w:sz w:val="24"/>
          <w:szCs w:val="20"/>
        </w:rPr>
      </w:pPr>
    </w:p>
    <w:p w14:paraId="380EAFCC" w14:textId="77777777" w:rsidR="00221895" w:rsidRDefault="00221895">
      <w:pPr>
        <w:rPr>
          <w:sz w:val="24"/>
          <w:szCs w:val="20"/>
        </w:rPr>
      </w:pPr>
    </w:p>
    <w:p w14:paraId="267AF9A1" w14:textId="77777777" w:rsidR="00221895" w:rsidRDefault="00221895">
      <w:pPr>
        <w:rPr>
          <w:sz w:val="24"/>
          <w:szCs w:val="20"/>
        </w:rPr>
      </w:pPr>
    </w:p>
    <w:p w14:paraId="56C76B21" w14:textId="77777777" w:rsidR="00221895" w:rsidRDefault="00221895">
      <w:pPr>
        <w:rPr>
          <w:sz w:val="24"/>
          <w:szCs w:val="20"/>
        </w:rPr>
      </w:pPr>
    </w:p>
    <w:p w14:paraId="3B65C26E" w14:textId="77777777" w:rsidR="00221895" w:rsidRDefault="00221895">
      <w:pPr>
        <w:rPr>
          <w:sz w:val="24"/>
          <w:szCs w:val="20"/>
        </w:rPr>
      </w:pPr>
    </w:p>
    <w:p w14:paraId="49E0CFF3" w14:textId="77777777" w:rsidR="00221895" w:rsidRDefault="00221895">
      <w:pPr>
        <w:rPr>
          <w:sz w:val="24"/>
          <w:szCs w:val="20"/>
        </w:rPr>
      </w:pPr>
    </w:p>
    <w:p w14:paraId="50967CE3" w14:textId="77777777" w:rsidR="00221895" w:rsidRDefault="00221895">
      <w:pPr>
        <w:rPr>
          <w:sz w:val="24"/>
          <w:szCs w:val="20"/>
        </w:rPr>
      </w:pPr>
    </w:p>
    <w:p w14:paraId="3841E19D" w14:textId="77777777" w:rsidR="00221895" w:rsidRDefault="00221895">
      <w:pPr>
        <w:rPr>
          <w:sz w:val="24"/>
          <w:szCs w:val="20"/>
        </w:rPr>
      </w:pPr>
    </w:p>
    <w:p w14:paraId="52791302" w14:textId="77777777" w:rsidR="00221895" w:rsidRDefault="00221895">
      <w:pPr>
        <w:rPr>
          <w:sz w:val="24"/>
          <w:szCs w:val="20"/>
        </w:rPr>
      </w:pPr>
    </w:p>
    <w:p w14:paraId="09DB1ECD" w14:textId="77777777" w:rsidR="00221895" w:rsidRDefault="00221895">
      <w:pPr>
        <w:rPr>
          <w:sz w:val="24"/>
          <w:szCs w:val="20"/>
        </w:rPr>
      </w:pPr>
    </w:p>
    <w:p w14:paraId="3639679B" w14:textId="77777777" w:rsidR="00221895" w:rsidRDefault="00221895">
      <w:pPr>
        <w:rPr>
          <w:sz w:val="24"/>
          <w:szCs w:val="20"/>
        </w:rPr>
      </w:pPr>
    </w:p>
    <w:p w14:paraId="53486393" w14:textId="77777777" w:rsidR="00221895" w:rsidRDefault="00221895">
      <w:pPr>
        <w:rPr>
          <w:sz w:val="24"/>
          <w:szCs w:val="20"/>
        </w:rPr>
      </w:pPr>
    </w:p>
    <w:p w14:paraId="1B20D612" w14:textId="77777777" w:rsidR="00221895" w:rsidRDefault="00221895">
      <w:pPr>
        <w:rPr>
          <w:sz w:val="24"/>
          <w:szCs w:val="20"/>
        </w:rPr>
      </w:pPr>
    </w:p>
    <w:p w14:paraId="55C137F2" w14:textId="77777777" w:rsidR="00221895" w:rsidRDefault="00221895">
      <w:pPr>
        <w:rPr>
          <w:sz w:val="24"/>
          <w:szCs w:val="20"/>
        </w:rPr>
      </w:pPr>
    </w:p>
    <w:p w14:paraId="708C1CB9" w14:textId="77777777" w:rsidR="00221895" w:rsidRDefault="00221895">
      <w:pPr>
        <w:rPr>
          <w:sz w:val="24"/>
          <w:szCs w:val="20"/>
        </w:rPr>
      </w:pPr>
    </w:p>
    <w:p w14:paraId="4A36CEEE" w14:textId="77777777" w:rsidR="00221895" w:rsidRDefault="00221895">
      <w:pPr>
        <w:rPr>
          <w:sz w:val="24"/>
          <w:szCs w:val="20"/>
        </w:rPr>
      </w:pPr>
    </w:p>
    <w:p w14:paraId="33AD65B1" w14:textId="77777777" w:rsidR="00221895" w:rsidRDefault="00221895">
      <w:pPr>
        <w:rPr>
          <w:sz w:val="24"/>
          <w:szCs w:val="20"/>
        </w:rPr>
      </w:pPr>
    </w:p>
    <w:p w14:paraId="1E22F9FD" w14:textId="77777777" w:rsidR="00221895" w:rsidRDefault="00221895">
      <w:pPr>
        <w:rPr>
          <w:sz w:val="24"/>
          <w:szCs w:val="20"/>
        </w:rPr>
      </w:pPr>
    </w:p>
    <w:p w14:paraId="3EDD2BB6" w14:textId="77777777" w:rsidR="00221895" w:rsidRDefault="00000000">
      <w:pPr>
        <w:spacing w:afterAutospacing="1"/>
        <w:jc w:val="center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lastRenderedPageBreak/>
        <w:t xml:space="preserve">PRZYKŁAD OBLICZENIA ODPŁATNOŚCI ZA POBYT W OŚRODKU WSPARCIA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br/>
        <w:t>I MIESZKANIACH CHRONIONYCH</w:t>
      </w:r>
    </w:p>
    <w:p w14:paraId="45E2C5ED" w14:textId="77777777" w:rsidR="00221895" w:rsidRDefault="00221895">
      <w:pPr>
        <w:spacing w:afterAutospacing="1"/>
        <w:jc w:val="center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27CFE2A6" w14:textId="77777777" w:rsidR="00221895" w:rsidRDefault="00000000">
      <w:pPr>
        <w:spacing w:afterAutospacing="1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Tabela: Odpłatność za pobyt w ośrodku wsparcia i mieszkaniu chronionym</w:t>
      </w:r>
    </w:p>
    <w:p w14:paraId="6D36D411" w14:textId="77777777" w:rsidR="00221895" w:rsidRDefault="00221895">
      <w:pPr>
        <w:spacing w:afterAutospacing="1"/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956"/>
        <w:gridCol w:w="1305"/>
        <w:gridCol w:w="1134"/>
        <w:gridCol w:w="1134"/>
        <w:gridCol w:w="1270"/>
      </w:tblGrid>
      <w:tr w:rsidR="00221895" w14:paraId="7ACC72A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813E" w14:textId="77777777" w:rsidR="00221895" w:rsidRDefault="00221895">
            <w:pPr>
              <w:rPr>
                <w:color w:val="000000"/>
                <w:sz w:val="18"/>
                <w:szCs w:val="20"/>
                <w:lang w:val="x-none" w:eastAsia="en-US" w:bidi="ar-S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5"/>
            </w:tblGrid>
            <w:tr w:rsidR="00221895" w14:paraId="6131D810" w14:textId="77777777">
              <w:trPr>
                <w:trHeight w:val="68"/>
              </w:trPr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5051C" w14:textId="77777777" w:rsidR="00221895" w:rsidRDefault="00221895">
                  <w:pPr>
                    <w:rPr>
                      <w:b/>
                      <w:color w:val="000000"/>
                      <w:sz w:val="18"/>
                      <w:szCs w:val="20"/>
                      <w:lang w:val="x-none" w:eastAsia="en-US" w:bidi="ar-SA"/>
                    </w:rPr>
                  </w:pPr>
                </w:p>
              </w:tc>
            </w:tr>
          </w:tbl>
          <w:p w14:paraId="503AD64C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 xml:space="preserve">Procentowy dochód osoby przebywającej </w:t>
            </w: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br/>
              <w:t xml:space="preserve">w ośrodku wsparcia   </w:t>
            </w: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br/>
              <w:t xml:space="preserve">i mieszkaniu chronionym, określony według kryterium dochodowego określonego </w:t>
            </w: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br/>
              <w:t xml:space="preserve">w art. 8 ust. 1 ustawy </w:t>
            </w: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br/>
              <w:t>o pomocy społecznej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FE71" w14:textId="77777777" w:rsidR="00221895" w:rsidRDefault="00221895">
            <w:pPr>
              <w:jc w:val="center"/>
              <w:rPr>
                <w:color w:val="000000"/>
                <w:sz w:val="18"/>
                <w:szCs w:val="20"/>
                <w:lang w:val="x-none" w:eastAsia="en-US" w:bidi="ar-S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221895" w14:paraId="3E5E6CF2" w14:textId="77777777">
              <w:trPr>
                <w:trHeight w:val="227"/>
              </w:trPr>
              <w:tc>
                <w:tcPr>
                  <w:tcW w:w="18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D3747" w14:textId="77777777" w:rsidR="00221895" w:rsidRDefault="00000000">
                  <w:pPr>
                    <w:jc w:val="center"/>
                    <w:rPr>
                      <w:b/>
                      <w:color w:val="000000"/>
                      <w:sz w:val="18"/>
                      <w:szCs w:val="20"/>
                      <w:lang w:val="x-none" w:eastAsia="en-US" w:bidi="ar-SA"/>
                    </w:rPr>
                  </w:pPr>
                  <w:r>
                    <w:rPr>
                      <w:b/>
                      <w:color w:val="000000"/>
                      <w:sz w:val="18"/>
                      <w:szCs w:val="20"/>
                      <w:lang w:val="x-none" w:eastAsia="en-US" w:bidi="ar-SA"/>
                    </w:rPr>
                    <w:t xml:space="preserve">Wysokość odpłatności za pobyt w ośrodku wsparcia      </w:t>
                  </w:r>
                  <w:r>
                    <w:rPr>
                      <w:b/>
                      <w:color w:val="000000"/>
                      <w:sz w:val="18"/>
                      <w:szCs w:val="20"/>
                      <w:lang w:val="x-none" w:eastAsia="en-US" w:bidi="ar-SA"/>
                    </w:rPr>
                    <w:br/>
                    <w:t>i mieszkaniu chronionym, liczona procentowo                          w stosunku do pełnego kosztu pobytu</w:t>
                  </w:r>
                </w:p>
              </w:tc>
            </w:tr>
          </w:tbl>
          <w:p w14:paraId="478644B3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5721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5F494722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193ABB65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Osoba samotnie</w:t>
            </w:r>
          </w:p>
          <w:p w14:paraId="7D33D593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gospodarująca</w:t>
            </w:r>
          </w:p>
          <w:p w14:paraId="489557F8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B0C5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12F629B8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08AB3B82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Osoba w rodzinie</w:t>
            </w:r>
          </w:p>
          <w:p w14:paraId="2C169E87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21895" w14:paraId="36B1CAFA" w14:textId="77777777">
        <w:trPr>
          <w:trHeight w:val="486"/>
        </w:trPr>
        <w:tc>
          <w:tcPr>
            <w:tcW w:w="4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001" w14:textId="77777777" w:rsidR="00221895" w:rsidRDefault="00000000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Dochód w 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6258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Dochód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BB5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Odpłatność 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04C4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Dochód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058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Odpłatność  %</w:t>
            </w:r>
          </w:p>
        </w:tc>
      </w:tr>
      <w:tr w:rsidR="00221895" w14:paraId="0088EC08" w14:textId="77777777">
        <w:trPr>
          <w:trHeight w:val="9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BCB3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5F8814BD" w14:textId="77777777" w:rsidR="00221895" w:rsidRDefault="00000000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do 100%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7E37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7C46B880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nieodpłatnie</w:t>
            </w:r>
          </w:p>
          <w:p w14:paraId="4021135E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DA49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65F2F3E4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55B5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2D7BDF77" w14:textId="77777777" w:rsidR="00221895" w:rsidRDefault="00000000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nieodpłatnie</w:t>
            </w:r>
          </w:p>
          <w:p w14:paraId="0438A27D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491D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1E079DC0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600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9BC7" w14:textId="77777777" w:rsidR="00221895" w:rsidRDefault="00221895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  <w:p w14:paraId="7AD3F0A4" w14:textId="77777777" w:rsidR="00221895" w:rsidRDefault="00000000">
            <w:pP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nieodpłatnie</w:t>
            </w:r>
          </w:p>
          <w:p w14:paraId="2FC3AB21" w14:textId="77777777" w:rsidR="00221895" w:rsidRDefault="00221895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21895" w14:paraId="106D7605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969F" w14:textId="77777777" w:rsidR="00221895" w:rsidRDefault="00000000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powyżej 100% do 150%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0F95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25%</w:t>
            </w:r>
          </w:p>
          <w:p w14:paraId="01D0807E" w14:textId="77777777" w:rsidR="00221895" w:rsidRDefault="00221895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03D4" w14:textId="77777777" w:rsidR="00221895" w:rsidRDefault="00000000">
            <w:pPr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776 - 1164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B7FD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25 %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782" w14:textId="77777777" w:rsidR="00221895" w:rsidRDefault="00000000">
            <w:pPr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600 - 900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D725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25 %</w:t>
            </w:r>
          </w:p>
        </w:tc>
      </w:tr>
      <w:tr w:rsidR="00221895" w14:paraId="5CBCA14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4D8C" w14:textId="77777777" w:rsidR="00221895" w:rsidRDefault="00000000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powyżej 150% do 200%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C263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50%</w:t>
            </w:r>
          </w:p>
          <w:p w14:paraId="0C0A113B" w14:textId="77777777" w:rsidR="00221895" w:rsidRDefault="00221895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BFEC" w14:textId="77777777" w:rsidR="00221895" w:rsidRDefault="00000000">
            <w:pPr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1164 – 1552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C97B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50 %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A30" w14:textId="77777777" w:rsidR="00221895" w:rsidRDefault="00000000">
            <w:pPr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900 - 1200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40B7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50 %</w:t>
            </w:r>
          </w:p>
        </w:tc>
      </w:tr>
      <w:tr w:rsidR="00221895" w14:paraId="0025422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9AFA" w14:textId="77777777" w:rsidR="00221895" w:rsidRDefault="00000000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powyżej 200% do 250%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55C4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75%</w:t>
            </w:r>
          </w:p>
          <w:p w14:paraId="0DF91E17" w14:textId="77777777" w:rsidR="00221895" w:rsidRDefault="00221895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22B0" w14:textId="77777777" w:rsidR="00221895" w:rsidRDefault="00000000">
            <w:pPr>
              <w:jc w:val="center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1552 - 1940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749C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75 %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40C3" w14:textId="77777777" w:rsidR="00221895" w:rsidRDefault="00000000">
            <w:pPr>
              <w:jc w:val="left"/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1200-1500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6C9A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75 %</w:t>
            </w:r>
          </w:p>
        </w:tc>
      </w:tr>
      <w:tr w:rsidR="00221895" w14:paraId="031BB5D1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0BA9" w14:textId="77777777" w:rsidR="00221895" w:rsidRDefault="00000000">
            <w:pP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powyżej 250%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2F27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100%</w:t>
            </w:r>
          </w:p>
          <w:p w14:paraId="6C18F4CF" w14:textId="77777777" w:rsidR="00221895" w:rsidRDefault="00221895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CF7" w14:textId="77777777" w:rsidR="00221895" w:rsidRDefault="00000000">
            <w:pPr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BA2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FC3" w14:textId="77777777" w:rsidR="00221895" w:rsidRDefault="00000000">
            <w:pPr>
              <w:jc w:val="center"/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1500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6AD8" w14:textId="77777777" w:rsidR="00221895" w:rsidRDefault="00000000">
            <w:pPr>
              <w:jc w:val="center"/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b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100 %</w:t>
            </w:r>
          </w:p>
        </w:tc>
      </w:tr>
    </w:tbl>
    <w:p w14:paraId="591AC221" w14:textId="77777777" w:rsidR="00221895" w:rsidRDefault="00221895">
      <w:pPr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</w:p>
    <w:p w14:paraId="72965676" w14:textId="77777777" w:rsidR="00221895" w:rsidRDefault="00000000">
      <w:pP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Przykład:</w:t>
      </w:r>
    </w:p>
    <w:p w14:paraId="0C7FE1FC" w14:textId="77777777" w:rsidR="00221895" w:rsidRDefault="00221895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210D306E" w14:textId="77777777" w:rsidR="00221895" w:rsidRDefault="00000000">
      <w:pP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Pełny koszt pobytu w ośrodku wsparcia (cały miesiąc) 1.705 zł ( 55zł za 1 osobę ) – faktyczny dochód osoby 779zł – odpłatność 25% - czyli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426,25 zł płaci osoba skierowana</w:t>
      </w:r>
    </w:p>
    <w:p w14:paraId="1207A210" w14:textId="77777777" w:rsidR="00221895" w:rsidRDefault="00000000">
      <w:pP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Obliczenie: 1.705 (koszt pobytu) – 426,25 zł (odpłatność osoby skierowanej) = </w:t>
      </w:r>
      <w:r>
        <w:rPr>
          <w:b/>
          <w:color w:val="000000"/>
          <w:sz w:val="20"/>
          <w:szCs w:val="20"/>
          <w:shd w:val="clear" w:color="auto" w:fill="FFFFFF"/>
          <w:lang w:val="x-none" w:eastAsia="en-US" w:bidi="ar-SA"/>
        </w:rPr>
        <w:t>1.278,75 zł odpłatność Gminy</w:t>
      </w:r>
    </w:p>
    <w:p w14:paraId="49E0F8D5" w14:textId="77777777" w:rsidR="00221895" w:rsidRDefault="00221895">
      <w:pPr>
        <w:rPr>
          <w:sz w:val="24"/>
          <w:szCs w:val="20"/>
        </w:rPr>
      </w:pPr>
    </w:p>
    <w:p w14:paraId="56B6E5FC" w14:textId="77777777" w:rsidR="00221895" w:rsidRDefault="00221895">
      <w:pPr>
        <w:rPr>
          <w:sz w:val="24"/>
          <w:szCs w:val="20"/>
          <w:lang w:val="x-none" w:eastAsia="en-US" w:bidi="ar-SA"/>
        </w:rPr>
      </w:pPr>
    </w:p>
    <w:p w14:paraId="41A1CFE2" w14:textId="77777777" w:rsidR="00221895" w:rsidRDefault="00221895">
      <w:pPr>
        <w:rPr>
          <w:sz w:val="24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21895" w14:paraId="74465EAC" w14:textId="77777777">
        <w:tc>
          <w:tcPr>
            <w:tcW w:w="2500" w:type="pct"/>
            <w:tcBorders>
              <w:right w:val="nil"/>
            </w:tcBorders>
          </w:tcPr>
          <w:p w14:paraId="77B0FB0C" w14:textId="77777777" w:rsidR="00221895" w:rsidRDefault="00221895">
            <w:pPr>
              <w:rPr>
                <w:sz w:val="24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5B9BF56B" w14:textId="77777777" w:rsidR="00221895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sz w:val="24"/>
                <w:szCs w:val="20"/>
                <w:lang w:val="x-none" w:eastAsia="en-US" w:bidi="ar-SA"/>
              </w:rPr>
              <w:t>Przewodnicząca Rady Gminy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  <w:p w14:paraId="0922DFAB" w14:textId="77777777" w:rsidR="00221895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t xml:space="preserve"> </w:t>
            </w:r>
          </w:p>
          <w:p w14:paraId="19EB55C6" w14:textId="77777777" w:rsidR="00221895" w:rsidRDefault="00000000">
            <w:pPr>
              <w:jc w:val="center"/>
              <w:rPr>
                <w:sz w:val="24"/>
                <w:szCs w:val="20"/>
                <w:lang w:val="x-none" w:eastAsia="en-US" w:bidi="ar-SA"/>
              </w:rPr>
            </w:pP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 xml:space="preserve">Maria 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  <w:r>
              <w:rPr>
                <w:sz w:val="24"/>
                <w:szCs w:val="20"/>
                <w:lang w:val="x-none" w:eastAsia="en-US" w:bidi="ar-SA"/>
              </w:rPr>
              <w:fldChar w:fldCharType="begin"/>
            </w:r>
            <w:r>
              <w:rPr>
                <w:sz w:val="24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sz w:val="24"/>
                <w:szCs w:val="20"/>
                <w:lang w:val="x-none" w:eastAsia="en-US" w:bidi="ar-SA"/>
              </w:rPr>
              <w:fldChar w:fldCharType="separate"/>
            </w:r>
            <w:r>
              <w:rPr>
                <w:b/>
                <w:sz w:val="24"/>
                <w:szCs w:val="20"/>
                <w:lang w:val="x-none" w:eastAsia="en-US" w:bidi="ar-SA"/>
              </w:rPr>
              <w:t>Obidowska</w:t>
            </w:r>
            <w:r>
              <w:rPr>
                <w:sz w:val="24"/>
                <w:szCs w:val="20"/>
                <w:lang w:val="x-none" w:eastAsia="en-US" w:bidi="ar-SA"/>
              </w:rPr>
              <w:fldChar w:fldCharType="end"/>
            </w:r>
          </w:p>
        </w:tc>
      </w:tr>
    </w:tbl>
    <w:p w14:paraId="4AAAF335" w14:textId="77777777" w:rsidR="00221895" w:rsidRDefault="00221895">
      <w:pPr>
        <w:rPr>
          <w:sz w:val="24"/>
          <w:szCs w:val="20"/>
          <w:lang w:val="x-none" w:eastAsia="en-US" w:bidi="ar-SA"/>
        </w:rPr>
      </w:pPr>
    </w:p>
    <w:p w14:paraId="1B410283" w14:textId="77777777" w:rsidR="00221895" w:rsidRDefault="0022189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22189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19C2" w14:textId="77777777" w:rsidR="0000149F" w:rsidRDefault="0000149F">
      <w:r>
        <w:separator/>
      </w:r>
    </w:p>
  </w:endnote>
  <w:endnote w:type="continuationSeparator" w:id="0">
    <w:p w14:paraId="542B41C0" w14:textId="77777777" w:rsidR="0000149F" w:rsidRDefault="0000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1895" w14:paraId="6A637E3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C5AB167" w14:textId="77777777" w:rsidR="0022189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9AF35867-BA9B-4FF7-A8F8-CC0AE1318F32.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E547D9B" w14:textId="77777777" w:rsidR="0022189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F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ED2AAB" w14:textId="77777777" w:rsidR="00221895" w:rsidRDefault="0022189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1895" w14:paraId="16D0219E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62C02E" w14:textId="77777777" w:rsidR="0022189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9AF35867-BA9B-4FF7-A8F8-CC0AE1318F32.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738C0A" w14:textId="5CFCA834" w:rsidR="0022189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E6FC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49A676E6" w14:textId="77777777" w:rsidR="00221895" w:rsidRDefault="0022189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3DAC" w14:textId="77777777" w:rsidR="0000149F" w:rsidRDefault="0000149F">
      <w:r>
        <w:separator/>
      </w:r>
    </w:p>
  </w:footnote>
  <w:footnote w:type="continuationSeparator" w:id="0">
    <w:p w14:paraId="17C5CD9C" w14:textId="77777777" w:rsidR="0000149F" w:rsidRDefault="00001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49F"/>
    <w:rsid w:val="00221895"/>
    <w:rsid w:val="005E6FC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50FD2"/>
  <w15:docId w15:val="{07E4F858-5BD1-4781-8D15-8185762B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szCs w:val="20"/>
      <w:lang w:val="x-none" w:eastAsia="en-US" w:bidi="ar-SA"/>
    </w:rPr>
  </w:style>
  <w:style w:type="paragraph" w:customStyle="1" w:styleId="Default">
    <w:name w:val="Default"/>
    <w:basedOn w:val="Normalny"/>
    <w:pPr>
      <w:jc w:val="left"/>
    </w:pPr>
    <w:rPr>
      <w:color w:val="000000"/>
      <w:sz w:val="24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223/XLIX/2023 z dnia 14 czerwca 2023 r.</dc:title>
  <dc:subject>w sprawie szczegółowych zasad ponoszenia odpłatności za pobyt w^ośrodkach wsparcia
i mieszkaniach chronionych z^wyłączeniem schronisk dla osób bezdomnych oraz  schronisk dla osób bezdomnych z^usługami opiekuńczymi</dc:subject>
  <dc:creator>m_dutkowska</dc:creator>
  <cp:lastModifiedBy>m_dutkowska</cp:lastModifiedBy>
  <cp:revision>2</cp:revision>
  <dcterms:created xsi:type="dcterms:W3CDTF">2023-07-20T09:49:00Z</dcterms:created>
  <dcterms:modified xsi:type="dcterms:W3CDTF">2023-07-20T09:49:00Z</dcterms:modified>
  <cp:category>Akt prawny</cp:category>
</cp:coreProperties>
</file>