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0050.30.2025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16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Zmniejsza się dochody budżetu o łączną kwotę 2.731,06 zł. Plan dochodów budżetu  Gminy ogółem wynosi  34.555.750,45 zł.</w:t>
      </w:r>
    </w:p>
    <w:p w:rsidR="00A77B3E" w:rsidRDefault="00000000">
      <w:pPr>
        <w:spacing w:before="120" w:after="120"/>
        <w:ind w:left="340" w:hanging="227"/>
      </w:pPr>
      <w:r>
        <w:t>1) dochody bieżące zmniejsza się o kwotę 2.731,06 zł. Dochody bieżące po zmianie wynoszą 20.516.032,37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23.709,55 zł i zmniejsza o kwotę 26.440,61 zł. Plan wydatków budżetu  Gminy ogółem wynosi  38.916.428,54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23.709,55 zł i zmniejsza o kwotę 26.440,61 zł. Wydatki bieżące po zmianie wynoszą 20.123.521,40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zmniejszenie planu dotacji i wydatków na zadania zlecone ustawami     o kwotę 2.731,06 zł. Plan po zmianie wynosi 2.265.553,29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"Dochody i wydatki związane z realizacją zadań z zakresu administracji rządowej i innych zadań zleconych odrębnymi ustawami w 2025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827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3827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0050.30.2025</w:t>
      </w:r>
      <w:r>
        <w:br/>
        <w:t>Wójta Gminy Pacyna</w:t>
      </w:r>
      <w:r>
        <w:br/>
        <w:t>z dnia 16.06.2025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546"/>
        <w:gridCol w:w="2563"/>
        <w:gridCol w:w="1880"/>
        <w:gridCol w:w="2004"/>
        <w:gridCol w:w="2190"/>
      </w:tblGrid>
      <w:tr w:rsidR="0038275B">
        <w:trPr>
          <w:trHeight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38275B">
        <w:trPr>
          <w:trHeight w:val="19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38275B">
        <w:trPr>
          <w:trHeight w:val="237"/>
        </w:trPr>
        <w:tc>
          <w:tcPr>
            <w:tcW w:w="142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8275B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10 666,90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-2 731,06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7 935,84</w:t>
            </w:r>
          </w:p>
        </w:tc>
      </w:tr>
      <w:tr w:rsidR="0038275B">
        <w:trPr>
          <w:trHeight w:val="683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10 396,90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-2 731,06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7 665,84</w:t>
            </w:r>
          </w:p>
        </w:tc>
      </w:tr>
      <w:tr w:rsidR="0038275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20 518 763,43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-2 731,06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20 516 032,37</w:t>
            </w:r>
          </w:p>
        </w:tc>
      </w:tr>
      <w:tr w:rsidR="0038275B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38275B">
        <w:trPr>
          <w:trHeight w:val="237"/>
        </w:trPr>
        <w:tc>
          <w:tcPr>
            <w:tcW w:w="142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8275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38275B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38275B">
        <w:trPr>
          <w:trHeight w:val="274"/>
        </w:trPr>
        <w:tc>
          <w:tcPr>
            <w:tcW w:w="59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34 558 481,51</w:t>
            </w:r>
          </w:p>
        </w:tc>
        <w:tc>
          <w:tcPr>
            <w:tcW w:w="18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-2 731,06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34 555 750,45</w:t>
            </w:r>
          </w:p>
        </w:tc>
      </w:tr>
      <w:tr w:rsidR="0038275B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3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27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3827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0050.30.2025</w:t>
      </w:r>
      <w:r>
        <w:br/>
        <w:t>Wójta Gminy Pacyna</w:t>
      </w:r>
      <w:r>
        <w:br/>
        <w:t>z dnia 16.06.2025r.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08"/>
        <w:gridCol w:w="1140"/>
        <w:gridCol w:w="957"/>
        <w:gridCol w:w="897"/>
        <w:gridCol w:w="775"/>
        <w:gridCol w:w="775"/>
        <w:gridCol w:w="806"/>
        <w:gridCol w:w="775"/>
        <w:gridCol w:w="775"/>
        <w:gridCol w:w="775"/>
        <w:gridCol w:w="730"/>
        <w:gridCol w:w="669"/>
        <w:gridCol w:w="775"/>
        <w:gridCol w:w="897"/>
        <w:gridCol w:w="775"/>
        <w:gridCol w:w="790"/>
        <w:gridCol w:w="699"/>
        <w:gridCol w:w="714"/>
      </w:tblGrid>
      <w:tr w:rsidR="0038275B">
        <w:trPr>
          <w:trHeight w:val="16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8275B">
        <w:trPr>
          <w:trHeight w:val="837"/>
        </w:trPr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8275B">
        <w:trPr>
          <w:trHeight w:val="19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5 209 314,46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5 206 583,40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-4 287,99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27 683,99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-4 287,99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6 813 386,45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6 794 522,45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532 636,00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158 136,00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1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38 919 159,60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20 126 252,46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16 733 809,14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9 789 724,89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6 944 084,25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2 326 820,00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-26 440,61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-26 440,61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-26 440,61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-19 421,56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-7 019,05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23 709,55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23 709,55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4 845,55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4 845,55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1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38 916 428,54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20 123 521,40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16 712 214,08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9 775 148,88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6 937 065,20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2 345 684,00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27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3827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zarządzenia Nr 0050.30.2025</w:t>
      </w:r>
      <w:r>
        <w:br/>
        <w:t>Wójta Gminy Pacyna</w:t>
      </w:r>
      <w:r>
        <w:br/>
        <w:t>z dnia 16.06.2025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546"/>
        <w:gridCol w:w="1894"/>
        <w:gridCol w:w="1011"/>
        <w:gridCol w:w="1605"/>
        <w:gridCol w:w="1830"/>
        <w:gridCol w:w="1830"/>
        <w:gridCol w:w="1846"/>
        <w:gridCol w:w="1942"/>
        <w:gridCol w:w="1894"/>
      </w:tblGrid>
      <w:tr w:rsidR="0038275B">
        <w:trPr>
          <w:trHeight w:val="274"/>
        </w:trPr>
        <w:tc>
          <w:tcPr>
            <w:tcW w:w="138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38275B">
        <w:trPr>
          <w:trHeight w:val="165"/>
        </w:trPr>
        <w:tc>
          <w:tcPr>
            <w:tcW w:w="1383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38275B">
        <w:trPr>
          <w:trHeight w:val="248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8275B">
        <w:trPr>
          <w:trHeight w:val="127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38275B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-2 731,06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-4 845,55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4 845,55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6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2 268 284,35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-2 731,06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-7 576,61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-7 576,61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4 845,55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4 845,55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8275B">
        <w:trPr>
          <w:trHeight w:val="165"/>
        </w:trPr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827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3827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75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38275B" w:rsidRDefault="0038275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30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16.06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mniejsza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2.731,06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>34.555.750,45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600 - Transport i łączność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mniejszono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plan dochodów bieżących o kwotę </w:t>
      </w:r>
      <w:r>
        <w:rPr>
          <w:color w:val="000000"/>
          <w:sz w:val="24"/>
          <w:szCs w:val="20"/>
          <w:shd w:val="clear" w:color="auto" w:fill="FFFFFF"/>
        </w:rPr>
        <w:t xml:space="preserve">2.731,06  zł tytułem dotacji celowej zgodnie decyzją Wojewody Mazowieckiego nr 140/2025 z dnia 9 czerwca 2025 roku w związku ze zmniejszeniem finansowania związanego z organizacją bezpłatnego transportu wyborców w dniu wyborów Prezydenta Rzeczpospolitej Polskiej. 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 </w:t>
      </w:r>
      <w:r>
        <w:rPr>
          <w:color w:val="000000"/>
          <w:sz w:val="24"/>
          <w:szCs w:val="20"/>
          <w:shd w:val="clear" w:color="auto" w:fill="FFFFFF"/>
        </w:rPr>
        <w:t>23.709,55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26.440,61 zł.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38.916.428,54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600 - Transport i łączność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statutowych o kwotę 2.731,06 zł w związku ze zmniejszeniem finansowania związanego z organizacją bezpłatnego transportu wyborców w dniu wyborów Prezydenta Rzeczpospolitej Polskiej. 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 751 - Urzędy naczelnych organów władzy państwowej, kontroli i ochrony prawa oraz sądownictwa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75107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 xml:space="preserve">Zwiększono plan wydatków bieżących </w:t>
      </w:r>
      <w:r>
        <w:rPr>
          <w:color w:val="000000"/>
          <w:sz w:val="24"/>
          <w:szCs w:val="20"/>
          <w:shd w:val="clear" w:color="auto" w:fill="FFFFFF"/>
        </w:rPr>
        <w:t xml:space="preserve">na wynagrodzenia i składki od nich naliczone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</w:t>
      </w:r>
      <w:r>
        <w:rPr>
          <w:color w:val="000000"/>
          <w:sz w:val="24"/>
          <w:szCs w:val="20"/>
          <w:shd w:val="clear" w:color="auto" w:fill="FFFFFF"/>
        </w:rPr>
        <w:t xml:space="preserve"> 4.845,55 zł w związku z końcowym rozliczeniem wyborów Prezydenta Rzeczpospolitej Polskiej zarządzonych na dzień 18 maja 2025 roku oraz w II tury na dzień 1 czerwca 2025 roku.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4.845,55 zł w tym :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4.287,99 zł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557,56 zł.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18.864,00 zł   z przeznaczeniem na wypłatę odprawy pośmiertnej dla rodziny pracownika.</w:t>
      </w:r>
    </w:p>
    <w:p w:rsidR="0038275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18.864,00 zł.</w:t>
      </w: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8275B">
        <w:tc>
          <w:tcPr>
            <w:tcW w:w="2500" w:type="pct"/>
            <w:tcBorders>
              <w:right w:val="nil"/>
            </w:tcBorders>
          </w:tcPr>
          <w:p w:rsidR="0038275B" w:rsidRDefault="00382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38275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38275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38275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38275B" w:rsidRDefault="0038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38275B" w:rsidRDefault="0038275B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38275B" w:rsidRDefault="0038275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8275B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3F9" w:rsidRDefault="00DA63F9">
      <w:r>
        <w:separator/>
      </w:r>
    </w:p>
  </w:endnote>
  <w:endnote w:type="continuationSeparator" w:id="0">
    <w:p w:rsidR="00DA63F9" w:rsidRDefault="00DA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275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7F8D4A67-C8D4-4F79-8989-B6B17F6AF76B.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B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275B" w:rsidRDefault="0038275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3827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7F8D4A67-C8D4-4F79-8989-B6B17F6AF76B.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B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275B" w:rsidRDefault="0038275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3827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7F8D4A67-C8D4-4F79-8989-B6B17F6AF76B.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B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275B" w:rsidRDefault="0038275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3827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7F8D4A67-C8D4-4F79-8989-B6B17F6AF76B.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B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275B" w:rsidRDefault="0038275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275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7F8D4A67-C8D4-4F79-8989-B6B17F6AF76B.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8275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B2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38275B" w:rsidRDefault="003827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3F9" w:rsidRDefault="00DA63F9">
      <w:r>
        <w:separator/>
      </w:r>
    </w:p>
  </w:footnote>
  <w:footnote w:type="continuationSeparator" w:id="0">
    <w:p w:rsidR="00DA63F9" w:rsidRDefault="00DA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3B28"/>
    <w:rsid w:val="0038275B"/>
    <w:rsid w:val="003D7913"/>
    <w:rsid w:val="009E1A84"/>
    <w:rsid w:val="00A77B3E"/>
    <w:rsid w:val="00A82F1E"/>
    <w:rsid w:val="00BD7EF5"/>
    <w:rsid w:val="00CA2A55"/>
    <w:rsid w:val="00D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F3B1D0-FBA5-4A70-AF09-A827E871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2269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0050.30.2025 z dnia 16 czerwca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2025-07-18T11:45:00Z</dcterms:created>
  <dcterms:modified xsi:type="dcterms:W3CDTF">2025-07-18T11:45:00Z</dcterms:modified>
  <cp:category>Akt prawny</cp:category>
</cp:coreProperties>
</file>