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F698" w14:textId="77777777" w:rsidR="002E6FDF" w:rsidRDefault="002E6FDF" w:rsidP="002E6FDF">
      <w:pPr>
        <w:pStyle w:val="Standard"/>
        <w:spacing w:after="280"/>
        <w:jc w:val="both"/>
        <w:rPr>
          <w:sz w:val="30"/>
          <w:szCs w:val="30"/>
        </w:rPr>
      </w:pPr>
    </w:p>
    <w:p w14:paraId="6B3F12E9" w14:textId="516A4816" w:rsidR="002E6FDF" w:rsidRDefault="002E6FDF" w:rsidP="002E6FDF">
      <w:pPr>
        <w:pStyle w:val="Standard"/>
        <w:spacing w:after="280"/>
        <w:jc w:val="center"/>
      </w:pPr>
      <w:bookmarkStart w:id="0" w:name="_Hlk70663422"/>
      <w:r w:rsidRPr="00BE7060">
        <w:rPr>
          <w:rFonts w:ascii="Garamond" w:hAnsi="Garamond" w:cs="Calibri Light"/>
          <w:b/>
          <w:bCs/>
          <w:sz w:val="70"/>
          <w:szCs w:val="70"/>
        </w:rPr>
        <w:t xml:space="preserve">ANALIZA STANU GOSPODARKI ODPADAMI KOMUNALNYMI NA TERENIE GMINY PACYNA </w:t>
      </w:r>
      <w:r w:rsidR="00E92BC8" w:rsidRPr="00BE7060">
        <w:rPr>
          <w:rFonts w:ascii="Garamond" w:hAnsi="Garamond" w:cs="Calibri Light"/>
          <w:b/>
          <w:bCs/>
          <w:sz w:val="70"/>
          <w:szCs w:val="70"/>
        </w:rPr>
        <w:br/>
      </w:r>
      <w:r w:rsidRPr="00BE7060">
        <w:rPr>
          <w:rFonts w:ascii="Garamond" w:hAnsi="Garamond" w:cs="Calibri Light"/>
          <w:b/>
          <w:bCs/>
          <w:sz w:val="70"/>
          <w:szCs w:val="70"/>
        </w:rPr>
        <w:t>ZA 202</w:t>
      </w:r>
      <w:r w:rsidR="00BE7060" w:rsidRPr="00BE7060">
        <w:rPr>
          <w:rFonts w:ascii="Garamond" w:hAnsi="Garamond" w:cs="Calibri Light"/>
          <w:b/>
          <w:bCs/>
          <w:sz w:val="70"/>
          <w:szCs w:val="70"/>
        </w:rPr>
        <w:t>5</w:t>
      </w:r>
      <w:r w:rsidRPr="00BE7060">
        <w:rPr>
          <w:rFonts w:ascii="Garamond" w:hAnsi="Garamond" w:cs="Calibri Light"/>
          <w:b/>
          <w:bCs/>
          <w:sz w:val="70"/>
          <w:szCs w:val="70"/>
        </w:rPr>
        <w:t xml:space="preserve"> ROK</w:t>
      </w:r>
      <w:r>
        <w:rPr>
          <w:b/>
          <w:bCs/>
          <w:sz w:val="70"/>
          <w:szCs w:val="70"/>
        </w:rPr>
        <w:br/>
      </w:r>
      <w:r>
        <w:rPr>
          <w:b/>
          <w:bCs/>
          <w:sz w:val="70"/>
          <w:szCs w:val="70"/>
        </w:rPr>
        <w:br/>
      </w:r>
      <w:r>
        <w:rPr>
          <w:noProof/>
        </w:rPr>
        <w:drawing>
          <wp:inline distT="0" distB="0" distL="0" distR="0" wp14:anchorId="50F316F1" wp14:editId="18C3EB5A">
            <wp:extent cx="2283480" cy="2714760"/>
            <wp:effectExtent l="0" t="0" r="2520" b="9390"/>
            <wp:docPr id="1"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83480" cy="2714760"/>
                    </a:xfrm>
                    <a:prstGeom prst="rect">
                      <a:avLst/>
                    </a:prstGeom>
                    <a:ln>
                      <a:noFill/>
                      <a:prstDash/>
                    </a:ln>
                  </pic:spPr>
                </pic:pic>
              </a:graphicData>
            </a:graphic>
          </wp:inline>
        </w:drawing>
      </w:r>
    </w:p>
    <w:p w14:paraId="6DC571D9" w14:textId="77777777" w:rsidR="002E6FDF" w:rsidRDefault="002E6FDF" w:rsidP="002E6FDF">
      <w:pPr>
        <w:pStyle w:val="Standard"/>
        <w:rPr>
          <w:rFonts w:ascii="Calibri Light" w:hAnsi="Calibri Light" w:cs="Calibri Light"/>
          <w:b/>
          <w:bCs/>
          <w:sz w:val="24"/>
          <w:szCs w:val="24"/>
        </w:rPr>
      </w:pPr>
    </w:p>
    <w:p w14:paraId="4AAD7FC0" w14:textId="77777777" w:rsidR="002E6FDF" w:rsidRDefault="002E6FDF" w:rsidP="002E6FDF">
      <w:pPr>
        <w:pStyle w:val="Standard"/>
        <w:rPr>
          <w:rFonts w:ascii="Calibri Light" w:hAnsi="Calibri Light" w:cs="Calibri Light"/>
          <w:b/>
          <w:bCs/>
          <w:sz w:val="24"/>
          <w:szCs w:val="24"/>
        </w:rPr>
      </w:pPr>
      <w:r>
        <w:rPr>
          <w:rFonts w:ascii="Calibri Light" w:hAnsi="Calibri Light" w:cs="Calibri Light"/>
          <w:b/>
          <w:bCs/>
          <w:sz w:val="24"/>
          <w:szCs w:val="24"/>
        </w:rPr>
        <w:tab/>
      </w:r>
      <w:r>
        <w:rPr>
          <w:rFonts w:ascii="Calibri Light" w:hAnsi="Calibri Light" w:cs="Calibri Light"/>
          <w:b/>
          <w:bCs/>
          <w:sz w:val="24"/>
          <w:szCs w:val="24"/>
        </w:rPr>
        <w:br/>
        <w:t xml:space="preserve">                                                              </w:t>
      </w:r>
    </w:p>
    <w:tbl>
      <w:tblPr>
        <w:tblStyle w:val="Tabelasiatki6kolorowaakcent5"/>
        <w:tblpPr w:leftFromText="141" w:rightFromText="141" w:vertAnchor="text" w:horzAnchor="margin" w:tblpY="1668"/>
        <w:tblW w:w="0" w:type="auto"/>
        <w:tblLook w:val="04A0" w:firstRow="1" w:lastRow="0" w:firstColumn="1" w:lastColumn="0" w:noHBand="0" w:noVBand="1"/>
      </w:tblPr>
      <w:tblGrid>
        <w:gridCol w:w="9062"/>
      </w:tblGrid>
      <w:tr w:rsidR="00D365D6" w14:paraId="680CBB7C" w14:textId="77777777" w:rsidTr="00D365D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62" w:type="dxa"/>
          </w:tcPr>
          <w:p w14:paraId="7DA96ECD" w14:textId="34550E9E" w:rsidR="00D365D6" w:rsidRPr="00BE7060" w:rsidRDefault="00D365D6" w:rsidP="00D365D6">
            <w:pPr>
              <w:pStyle w:val="Standard"/>
              <w:jc w:val="center"/>
              <w:rPr>
                <w:rFonts w:ascii="Garamond" w:hAnsi="Garamond" w:cs="Calibri Light"/>
                <w:b w:val="0"/>
                <w:bCs w:val="0"/>
                <w:sz w:val="24"/>
                <w:szCs w:val="24"/>
              </w:rPr>
            </w:pPr>
            <w:r w:rsidRPr="00BE7060">
              <w:rPr>
                <w:rFonts w:ascii="Garamond" w:hAnsi="Garamond" w:cs="Calibri Light"/>
                <w:sz w:val="24"/>
                <w:szCs w:val="24"/>
              </w:rPr>
              <w:t xml:space="preserve">Pacyna, </w:t>
            </w:r>
            <w:r w:rsidRPr="00C0754E">
              <w:rPr>
                <w:rFonts w:ascii="Garamond" w:hAnsi="Garamond" w:cs="Calibri Light"/>
                <w:color w:val="4472C4" w:themeColor="accent1"/>
                <w:sz w:val="24"/>
                <w:szCs w:val="24"/>
              </w:rPr>
              <w:t>2</w:t>
            </w:r>
            <w:r w:rsidR="00C0754E" w:rsidRPr="00C0754E">
              <w:rPr>
                <w:rFonts w:ascii="Garamond" w:hAnsi="Garamond" w:cs="Calibri Light"/>
                <w:color w:val="4472C4" w:themeColor="accent1"/>
                <w:sz w:val="24"/>
                <w:szCs w:val="24"/>
              </w:rPr>
              <w:t>3</w:t>
            </w:r>
            <w:r w:rsidRPr="00BE7060">
              <w:rPr>
                <w:rFonts w:ascii="Garamond" w:hAnsi="Garamond" w:cs="Calibri Light"/>
                <w:color w:val="EE0000"/>
                <w:sz w:val="24"/>
                <w:szCs w:val="24"/>
              </w:rPr>
              <w:t xml:space="preserve"> </w:t>
            </w:r>
            <w:r w:rsidRPr="00E24BED">
              <w:rPr>
                <w:rFonts w:ascii="Garamond" w:hAnsi="Garamond" w:cs="Calibri Light"/>
                <w:color w:val="0070C0"/>
                <w:sz w:val="24"/>
                <w:szCs w:val="24"/>
              </w:rPr>
              <w:t xml:space="preserve">kwietnia 2026 </w:t>
            </w:r>
            <w:r w:rsidRPr="00BE7060">
              <w:rPr>
                <w:rFonts w:ascii="Garamond" w:hAnsi="Garamond" w:cs="Calibri Light"/>
                <w:sz w:val="24"/>
                <w:szCs w:val="24"/>
              </w:rPr>
              <w:t>r.</w:t>
            </w:r>
          </w:p>
        </w:tc>
      </w:tr>
    </w:tbl>
    <w:p w14:paraId="7897D2D9" w14:textId="77882831" w:rsidR="00BE7060" w:rsidRPr="00C0754E" w:rsidRDefault="002E6FDF" w:rsidP="00D365D6">
      <w:pPr>
        <w:pStyle w:val="Standard"/>
        <w:spacing w:before="160" w:after="120"/>
        <w:jc w:val="both"/>
        <w:rPr>
          <w:rFonts w:ascii="Garamond" w:hAnsi="Garamond" w:cs="Calibri Light"/>
          <w:color w:val="000000" w:themeColor="text1"/>
        </w:rPr>
      </w:pPr>
      <w:r>
        <w:rPr>
          <w:rFonts w:ascii="Calibri Light" w:hAnsi="Calibri Light" w:cs="Calibri Light"/>
          <w:b/>
          <w:bCs/>
          <w:sz w:val="24"/>
          <w:szCs w:val="24"/>
        </w:rPr>
        <w:br/>
      </w:r>
      <w:r>
        <w:rPr>
          <w:rFonts w:ascii="Calibri Light" w:hAnsi="Calibri Light" w:cs="Calibri Light"/>
          <w:b/>
          <w:bCs/>
          <w:sz w:val="24"/>
          <w:szCs w:val="24"/>
        </w:rPr>
        <w:br/>
      </w:r>
      <w:r w:rsidR="00D365D6">
        <w:rPr>
          <w:rFonts w:ascii="Garamond" w:hAnsi="Garamond" w:cs="Calibri Light"/>
          <w:color w:val="000000" w:themeColor="text1"/>
          <w:sz w:val="24"/>
          <w:szCs w:val="24"/>
        </w:rPr>
        <w:br/>
      </w:r>
      <w:r w:rsidR="00D365D6" w:rsidRPr="00C0754E">
        <w:rPr>
          <w:rFonts w:ascii="Garamond" w:hAnsi="Garamond" w:cs="Calibri Light"/>
          <w:color w:val="000000" w:themeColor="text1"/>
        </w:rPr>
        <w:t>Opracował: Przemysław Lisiecki, inspektor ds. gospodarki odpadami</w:t>
      </w:r>
    </w:p>
    <w:bookmarkEnd w:id="0"/>
    <w:p w14:paraId="4F02274F" w14:textId="77777777" w:rsidR="00BE7060" w:rsidRPr="00BE7060" w:rsidRDefault="00BE7060" w:rsidP="000C5B39">
      <w:pPr>
        <w:pStyle w:val="Standard"/>
        <w:spacing w:before="160" w:after="100"/>
        <w:jc w:val="center"/>
        <w:rPr>
          <w:rFonts w:ascii="Garamond" w:hAnsi="Garamond" w:cstheme="majorHAnsi"/>
          <w:b/>
          <w:bCs/>
          <w:color w:val="0070C0"/>
          <w:sz w:val="34"/>
          <w:szCs w:val="34"/>
          <w:u w:val="single"/>
        </w:rPr>
      </w:pPr>
      <w:r w:rsidRPr="00BE7060">
        <w:rPr>
          <w:rFonts w:ascii="Garamond" w:hAnsi="Garamond" w:cstheme="majorHAnsi"/>
          <w:b/>
          <w:bCs/>
          <w:color w:val="0070C0"/>
          <w:sz w:val="34"/>
          <w:szCs w:val="34"/>
          <w:u w:val="single"/>
        </w:rPr>
        <w:lastRenderedPageBreak/>
        <w:t>SPIS TREŚCI</w:t>
      </w:r>
    </w:p>
    <w:p w14:paraId="3521B314" w14:textId="1FC8142A" w:rsidR="00571F4B" w:rsidRDefault="00571F4B" w:rsidP="00BE7060">
      <w:pPr>
        <w:pStyle w:val="Standard"/>
        <w:spacing w:before="160" w:after="0"/>
        <w:rPr>
          <w:rFonts w:asciiTheme="majorHAnsi" w:hAnsiTheme="majorHAnsi" w:cstheme="majorHAnsi"/>
          <w:color w:val="000000" w:themeColor="text1"/>
          <w:sz w:val="24"/>
          <w:szCs w:val="24"/>
        </w:rPr>
      </w:pPr>
    </w:p>
    <w:p w14:paraId="2EB226E2" w14:textId="51B6059D" w:rsidR="00CD4A8A" w:rsidRPr="00BC7ED1" w:rsidRDefault="00CD4A8A" w:rsidP="00CD4A8A">
      <w:pPr>
        <w:pStyle w:val="Standard"/>
        <w:spacing w:before="160" w:after="0"/>
        <w:jc w:val="center"/>
        <w:rPr>
          <w:rFonts w:asciiTheme="majorHAnsi" w:hAnsiTheme="majorHAnsi" w:cstheme="majorHAnsi"/>
          <w:b/>
          <w:bCs/>
          <w:color w:val="0070C0"/>
          <w:sz w:val="34"/>
          <w:szCs w:val="34"/>
          <w:u w:val="single"/>
        </w:rPr>
      </w:pPr>
    </w:p>
    <w:tbl>
      <w:tblPr>
        <w:tblStyle w:val="Tabelalisty2akcent5"/>
        <w:tblpPr w:leftFromText="141" w:rightFromText="141" w:vertAnchor="page" w:horzAnchor="margin" w:tblpXSpec="center" w:tblpY="1996"/>
        <w:tblW w:w="10324" w:type="dxa"/>
        <w:tblLayout w:type="fixed"/>
        <w:tblLook w:val="04A0" w:firstRow="1" w:lastRow="0" w:firstColumn="1" w:lastColumn="0" w:noHBand="0" w:noVBand="1"/>
      </w:tblPr>
      <w:tblGrid>
        <w:gridCol w:w="9161"/>
        <w:gridCol w:w="1163"/>
      </w:tblGrid>
      <w:tr w:rsidR="00CD4A8A" w:rsidRPr="00F8003B" w14:paraId="3B574951" w14:textId="77777777" w:rsidTr="009E1916">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038A8A97"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1.  Wstęp</w:t>
            </w:r>
          </w:p>
        </w:tc>
        <w:tc>
          <w:tcPr>
            <w:tcW w:w="1163" w:type="dxa"/>
          </w:tcPr>
          <w:p w14:paraId="74F37834" w14:textId="77777777" w:rsidR="00CD4A8A" w:rsidRPr="00BE7060" w:rsidRDefault="00CD4A8A" w:rsidP="009E1916">
            <w:pPr>
              <w:spacing w:before="160" w:after="160"/>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str. 3</w:t>
            </w:r>
          </w:p>
        </w:tc>
      </w:tr>
      <w:tr w:rsidR="00CD4A8A" w:rsidRPr="00F8003B" w14:paraId="10CF8F36" w14:textId="77777777" w:rsidTr="009E191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1EA48DF5"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2. Podstawa prawna</w:t>
            </w:r>
          </w:p>
        </w:tc>
        <w:tc>
          <w:tcPr>
            <w:tcW w:w="1163" w:type="dxa"/>
          </w:tcPr>
          <w:p w14:paraId="29E6A834" w14:textId="77777777" w:rsidR="00CD4A8A" w:rsidRPr="00BE7060"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3</w:t>
            </w:r>
          </w:p>
        </w:tc>
      </w:tr>
      <w:tr w:rsidR="00CD4A8A" w:rsidRPr="00F8003B" w14:paraId="77DB435C" w14:textId="77777777" w:rsidTr="009E1916">
        <w:trPr>
          <w:trHeight w:val="443"/>
        </w:trPr>
        <w:tc>
          <w:tcPr>
            <w:cnfStyle w:val="001000000000" w:firstRow="0" w:lastRow="0" w:firstColumn="1" w:lastColumn="0" w:oddVBand="0" w:evenVBand="0" w:oddHBand="0" w:evenHBand="0" w:firstRowFirstColumn="0" w:firstRowLastColumn="0" w:lastRowFirstColumn="0" w:lastRowLastColumn="0"/>
            <w:tcW w:w="9161" w:type="dxa"/>
          </w:tcPr>
          <w:p w14:paraId="05B5C690" w14:textId="77777777" w:rsidR="00CD4A8A" w:rsidRPr="00BE7060" w:rsidRDefault="00CD4A8A" w:rsidP="009E1916">
            <w:pPr>
              <w:spacing w:before="160" w:after="160"/>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2.1 </w:t>
            </w:r>
            <w:r w:rsidRPr="00BE7060">
              <w:rPr>
                <w:rFonts w:ascii="Garamond" w:hAnsi="Garamond" w:cs="Calibri Light"/>
                <w:b w:val="0"/>
                <w:bCs w:val="0"/>
                <w:color w:val="000000" w:themeColor="text1"/>
                <w:sz w:val="24"/>
                <w:szCs w:val="24"/>
              </w:rPr>
              <w:t xml:space="preserve"> </w:t>
            </w:r>
            <w:r w:rsidRPr="00BE7060">
              <w:rPr>
                <w:rFonts w:ascii="Garamond" w:hAnsi="Garamond" w:cs="Calibri Light"/>
                <w:b w:val="0"/>
                <w:bCs w:val="0"/>
                <w:color w:val="0070C0"/>
                <w:sz w:val="24"/>
                <w:szCs w:val="24"/>
              </w:rPr>
              <w:t>Akty prawa miejscowego regulujące gospodarkę odpadami komunalnymi na terenie Gminy Pacyna</w:t>
            </w:r>
          </w:p>
        </w:tc>
        <w:tc>
          <w:tcPr>
            <w:tcW w:w="1163" w:type="dxa"/>
          </w:tcPr>
          <w:p w14:paraId="298F41C7" w14:textId="77777777" w:rsidR="00CD4A8A" w:rsidRPr="00BE7060"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4</w:t>
            </w:r>
          </w:p>
        </w:tc>
      </w:tr>
      <w:tr w:rsidR="00CD4A8A" w:rsidRPr="00F8003B" w14:paraId="5FACF985" w14:textId="77777777" w:rsidTr="009E191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161" w:type="dxa"/>
          </w:tcPr>
          <w:p w14:paraId="31B418FC"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3. </w:t>
            </w:r>
            <w:r w:rsidRPr="00BE7060">
              <w:rPr>
                <w:rFonts w:ascii="Garamond" w:hAnsi="Garamond" w:cs="Calibri Light"/>
                <w:b w:val="0"/>
                <w:bCs w:val="0"/>
                <w:color w:val="0070C0"/>
                <w:sz w:val="24"/>
                <w:szCs w:val="24"/>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tc>
        <w:tc>
          <w:tcPr>
            <w:tcW w:w="1163" w:type="dxa"/>
          </w:tcPr>
          <w:p w14:paraId="652F3910" w14:textId="64ADCC14" w:rsidR="00CD4A8A" w:rsidRPr="00BE7060"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 xml:space="preserve">str. </w:t>
            </w:r>
            <w:r w:rsidR="00EC42AB" w:rsidRPr="00BE7060">
              <w:rPr>
                <w:rFonts w:ascii="Garamond" w:eastAsia="Times New Roman" w:hAnsi="Garamond" w:cstheme="majorHAnsi"/>
                <w:color w:val="0070C0"/>
                <w:sz w:val="24"/>
                <w:szCs w:val="24"/>
                <w:lang w:eastAsia="pl-PL" w:bidi="pl-PL"/>
              </w:rPr>
              <w:t>5</w:t>
            </w:r>
          </w:p>
        </w:tc>
      </w:tr>
      <w:tr w:rsidR="00CD4A8A" w:rsidRPr="00F8003B" w14:paraId="23B5D80B" w14:textId="77777777" w:rsidTr="009E1916">
        <w:trPr>
          <w:trHeight w:val="443"/>
        </w:trPr>
        <w:tc>
          <w:tcPr>
            <w:cnfStyle w:val="001000000000" w:firstRow="0" w:lastRow="0" w:firstColumn="1" w:lastColumn="0" w:oddVBand="0" w:evenVBand="0" w:oddHBand="0" w:evenHBand="0" w:firstRowFirstColumn="0" w:firstRowLastColumn="0" w:lastRowFirstColumn="0" w:lastRowLastColumn="0"/>
            <w:tcW w:w="9161" w:type="dxa"/>
          </w:tcPr>
          <w:p w14:paraId="09ED53F0"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4. </w:t>
            </w:r>
            <w:r w:rsidRPr="00BE7060">
              <w:rPr>
                <w:rFonts w:ascii="Garamond" w:hAnsi="Garamond" w:cs="Calibri Light"/>
                <w:b w:val="0"/>
                <w:bCs w:val="0"/>
                <w:color w:val="0070C0"/>
                <w:sz w:val="24"/>
                <w:szCs w:val="24"/>
              </w:rPr>
              <w:t>Potrzeby inwestycyjne związane z gospodarowaniem odpadami komunalnymi</w:t>
            </w:r>
            <w:r w:rsidRPr="00BE7060">
              <w:rPr>
                <w:rFonts w:ascii="Garamond" w:eastAsia="Times New Roman" w:hAnsi="Garamond" w:cstheme="majorHAnsi"/>
                <w:b w:val="0"/>
                <w:bCs w:val="0"/>
                <w:color w:val="000000"/>
                <w:sz w:val="24"/>
                <w:szCs w:val="24"/>
                <w:lang w:eastAsia="pl-PL" w:bidi="pl-PL"/>
              </w:rPr>
              <w:tab/>
            </w:r>
          </w:p>
        </w:tc>
        <w:tc>
          <w:tcPr>
            <w:tcW w:w="1163" w:type="dxa"/>
          </w:tcPr>
          <w:p w14:paraId="70B9D1E3" w14:textId="77777777" w:rsidR="00CD4A8A" w:rsidRPr="00BE7060"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6</w:t>
            </w:r>
          </w:p>
        </w:tc>
      </w:tr>
      <w:tr w:rsidR="00CD4A8A" w:rsidRPr="00F8003B" w14:paraId="67CCD07C" w14:textId="77777777" w:rsidTr="009E191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122DEB1A"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5. </w:t>
            </w:r>
            <w:r w:rsidRPr="00BE7060">
              <w:rPr>
                <w:rFonts w:ascii="Garamond" w:hAnsi="Garamond" w:cs="Calibri Light"/>
                <w:b w:val="0"/>
                <w:bCs w:val="0"/>
                <w:color w:val="0070C0"/>
                <w:sz w:val="24"/>
                <w:szCs w:val="24"/>
              </w:rPr>
              <w:t>Koszty poniesione w związku z odbieraniem, odzyskiem, recyklingiem i unieszkodliwianiem odpadów komunalnych w podziale na wpływy, wydatki i nadwyżki z opłat za gospodarowanie odpadami komunalnymi</w:t>
            </w:r>
          </w:p>
        </w:tc>
        <w:tc>
          <w:tcPr>
            <w:tcW w:w="1163" w:type="dxa"/>
          </w:tcPr>
          <w:p w14:paraId="06A0F467" w14:textId="77777777" w:rsidR="00CD4A8A" w:rsidRPr="00BE7060"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6</w:t>
            </w:r>
          </w:p>
        </w:tc>
      </w:tr>
      <w:tr w:rsidR="00CD4A8A" w:rsidRPr="00F8003B" w14:paraId="29772007" w14:textId="77777777" w:rsidTr="009E1916">
        <w:trPr>
          <w:trHeight w:val="426"/>
        </w:trPr>
        <w:tc>
          <w:tcPr>
            <w:cnfStyle w:val="001000000000" w:firstRow="0" w:lastRow="0" w:firstColumn="1" w:lastColumn="0" w:oddVBand="0" w:evenVBand="0" w:oddHBand="0" w:evenHBand="0" w:firstRowFirstColumn="0" w:firstRowLastColumn="0" w:lastRowFirstColumn="0" w:lastRowLastColumn="0"/>
            <w:tcW w:w="9161" w:type="dxa"/>
          </w:tcPr>
          <w:p w14:paraId="3767004F"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6. </w:t>
            </w:r>
            <w:r w:rsidRPr="00BE7060">
              <w:rPr>
                <w:rFonts w:ascii="Garamond" w:hAnsi="Garamond" w:cs="Calibri Light"/>
                <w:b w:val="0"/>
                <w:bCs w:val="0"/>
                <w:color w:val="0070C0"/>
                <w:sz w:val="24"/>
                <w:szCs w:val="24"/>
              </w:rPr>
              <w:t>Liczba mieszkańców</w:t>
            </w:r>
          </w:p>
        </w:tc>
        <w:tc>
          <w:tcPr>
            <w:tcW w:w="1163" w:type="dxa"/>
          </w:tcPr>
          <w:p w14:paraId="0583B9AF" w14:textId="77777777" w:rsidR="00CD4A8A" w:rsidRPr="00BE7060"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8</w:t>
            </w:r>
          </w:p>
        </w:tc>
      </w:tr>
      <w:tr w:rsidR="00CD4A8A" w:rsidRPr="00F8003B" w14:paraId="0BC59862" w14:textId="77777777" w:rsidTr="009E191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5A1481E3" w14:textId="4855DBAE" w:rsidR="00CD4A8A" w:rsidRPr="00BE7060" w:rsidRDefault="00CD4A8A" w:rsidP="009E1916">
            <w:pPr>
              <w:spacing w:before="160" w:after="160"/>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7.</w:t>
            </w:r>
            <w:r w:rsidR="00AF7409">
              <w:rPr>
                <w:rFonts w:ascii="Garamond" w:eastAsia="Times New Roman" w:hAnsi="Garamond" w:cstheme="majorHAnsi"/>
                <w:b w:val="0"/>
                <w:bCs w:val="0"/>
                <w:color w:val="0070C0"/>
                <w:sz w:val="24"/>
                <w:szCs w:val="24"/>
                <w:lang w:eastAsia="pl-PL" w:bidi="pl-PL"/>
              </w:rPr>
              <w:t xml:space="preserve"> </w:t>
            </w:r>
            <w:r w:rsidRPr="00BE7060">
              <w:rPr>
                <w:rFonts w:ascii="Garamond" w:hAnsi="Garamond" w:cs="Calibri Light"/>
                <w:b w:val="0"/>
                <w:bCs w:val="0"/>
                <w:color w:val="0070C0"/>
                <w:sz w:val="24"/>
                <w:szCs w:val="24"/>
              </w:rPr>
              <w:t xml:space="preserve">Liczba właścicieli nieruchomości, którzy nie zawarli umowy,  o której mowa w art. 6 ust. 1, </w:t>
            </w:r>
            <w:r w:rsidRPr="00BE7060">
              <w:rPr>
                <w:rFonts w:ascii="Garamond" w:hAnsi="Garamond" w:cs="Calibri Light"/>
                <w:b w:val="0"/>
                <w:bCs w:val="0"/>
                <w:color w:val="0070C0"/>
                <w:sz w:val="24"/>
                <w:szCs w:val="24"/>
              </w:rPr>
              <w:br/>
              <w:t>w imieniu których gmina powinna podjąć działania, o których mowa w art. 6 ust. 6-12</w:t>
            </w:r>
          </w:p>
        </w:tc>
        <w:tc>
          <w:tcPr>
            <w:tcW w:w="1163" w:type="dxa"/>
          </w:tcPr>
          <w:p w14:paraId="5FC7B708" w14:textId="5B253274" w:rsidR="00CD4A8A" w:rsidRPr="00BE7060"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 xml:space="preserve">str. </w:t>
            </w:r>
            <w:r w:rsidR="00EC42AB" w:rsidRPr="00BE7060">
              <w:rPr>
                <w:rFonts w:ascii="Garamond" w:eastAsia="Times New Roman" w:hAnsi="Garamond" w:cstheme="majorHAnsi"/>
                <w:color w:val="0070C0"/>
                <w:sz w:val="24"/>
                <w:szCs w:val="24"/>
                <w:lang w:eastAsia="pl-PL" w:bidi="pl-PL"/>
              </w:rPr>
              <w:t>8</w:t>
            </w:r>
          </w:p>
        </w:tc>
      </w:tr>
      <w:tr w:rsidR="00CD4A8A" w:rsidRPr="00F8003B" w14:paraId="15B0A759" w14:textId="77777777" w:rsidTr="009E1916">
        <w:trPr>
          <w:trHeight w:val="443"/>
        </w:trPr>
        <w:tc>
          <w:tcPr>
            <w:cnfStyle w:val="001000000000" w:firstRow="0" w:lastRow="0" w:firstColumn="1" w:lastColumn="0" w:oddVBand="0" w:evenVBand="0" w:oddHBand="0" w:evenHBand="0" w:firstRowFirstColumn="0" w:firstRowLastColumn="0" w:lastRowFirstColumn="0" w:lastRowLastColumn="0"/>
            <w:tcW w:w="9161" w:type="dxa"/>
          </w:tcPr>
          <w:p w14:paraId="36739F59"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8. </w:t>
            </w:r>
            <w:r w:rsidRPr="00BE7060">
              <w:rPr>
                <w:rFonts w:ascii="Garamond" w:hAnsi="Garamond" w:cs="Calibri Light"/>
                <w:b w:val="0"/>
                <w:bCs w:val="0"/>
                <w:color w:val="0070C0"/>
                <w:sz w:val="24"/>
                <w:szCs w:val="24"/>
              </w:rPr>
              <w:t>Ilość odpadów komunalnych wytworzonych na terenie gminy</w:t>
            </w:r>
          </w:p>
        </w:tc>
        <w:tc>
          <w:tcPr>
            <w:tcW w:w="1163" w:type="dxa"/>
          </w:tcPr>
          <w:p w14:paraId="0CB4F892" w14:textId="41E0E6C0" w:rsidR="00CD4A8A" w:rsidRPr="00BE7060"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 xml:space="preserve">str. </w:t>
            </w:r>
            <w:r w:rsidR="00D365D6">
              <w:rPr>
                <w:rFonts w:ascii="Garamond" w:eastAsia="Times New Roman" w:hAnsi="Garamond" w:cstheme="majorHAnsi"/>
                <w:color w:val="0070C0"/>
                <w:sz w:val="24"/>
                <w:szCs w:val="24"/>
                <w:lang w:eastAsia="pl-PL" w:bidi="pl-PL"/>
              </w:rPr>
              <w:t>8</w:t>
            </w:r>
          </w:p>
        </w:tc>
      </w:tr>
      <w:tr w:rsidR="00CD4A8A" w:rsidRPr="00F8003B" w14:paraId="46A21C30" w14:textId="77777777" w:rsidTr="009E191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161" w:type="dxa"/>
          </w:tcPr>
          <w:p w14:paraId="3510BE8D"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 xml:space="preserve">9. </w:t>
            </w:r>
            <w:r w:rsidRPr="00BE7060">
              <w:rPr>
                <w:rFonts w:ascii="Garamond" w:hAnsi="Garamond" w:cs="Calibri Light"/>
                <w:b w:val="0"/>
                <w:bCs w:val="0"/>
                <w:color w:val="0070C0"/>
                <w:sz w:val="24"/>
                <w:szCs w:val="24"/>
              </w:rPr>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r w:rsidRPr="00BE7060">
              <w:rPr>
                <w:rFonts w:ascii="Garamond" w:hAnsi="Garamond" w:cs="Calibri Light"/>
                <w:b w:val="0"/>
                <w:bCs w:val="0"/>
                <w:color w:val="000000"/>
                <w:sz w:val="24"/>
                <w:szCs w:val="24"/>
                <w:u w:val="single"/>
              </w:rPr>
              <w:t xml:space="preserve">   </w:t>
            </w:r>
            <w:r w:rsidRPr="00BE7060">
              <w:rPr>
                <w:rFonts w:ascii="Garamond" w:hAnsi="Garamond" w:cs="Calibri Light"/>
                <w:b w:val="0"/>
                <w:bCs w:val="0"/>
                <w:color w:val="000000"/>
                <w:sz w:val="24"/>
                <w:szCs w:val="24"/>
              </w:rPr>
              <w:t xml:space="preserve">   </w:t>
            </w:r>
          </w:p>
        </w:tc>
        <w:tc>
          <w:tcPr>
            <w:tcW w:w="1163" w:type="dxa"/>
          </w:tcPr>
          <w:p w14:paraId="5E6AEA0F" w14:textId="118716E8" w:rsidR="00CD4A8A" w:rsidRPr="00BE7060"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 xml:space="preserve">str. </w:t>
            </w:r>
            <w:r w:rsidR="00D365D6">
              <w:rPr>
                <w:rFonts w:ascii="Garamond" w:eastAsia="Times New Roman" w:hAnsi="Garamond" w:cstheme="majorHAnsi"/>
                <w:color w:val="0070C0"/>
                <w:sz w:val="24"/>
                <w:szCs w:val="24"/>
                <w:lang w:eastAsia="pl-PL" w:bidi="pl-PL"/>
              </w:rPr>
              <w:t>9</w:t>
            </w:r>
          </w:p>
        </w:tc>
      </w:tr>
      <w:tr w:rsidR="00CD4A8A" w:rsidRPr="00F8003B" w14:paraId="7A3B567A" w14:textId="77777777" w:rsidTr="009E1916">
        <w:trPr>
          <w:trHeight w:val="426"/>
        </w:trPr>
        <w:tc>
          <w:tcPr>
            <w:cnfStyle w:val="001000000000" w:firstRow="0" w:lastRow="0" w:firstColumn="1" w:lastColumn="0" w:oddVBand="0" w:evenVBand="0" w:oddHBand="0" w:evenHBand="0" w:firstRowFirstColumn="0" w:firstRowLastColumn="0" w:lastRowFirstColumn="0" w:lastRowLastColumn="0"/>
            <w:tcW w:w="9161" w:type="dxa"/>
          </w:tcPr>
          <w:p w14:paraId="54203600" w14:textId="77777777" w:rsidR="00CD4A8A" w:rsidRPr="00BE7060" w:rsidRDefault="00CD4A8A" w:rsidP="009E1916">
            <w:pPr>
              <w:spacing w:before="160" w:after="160"/>
              <w:jc w:val="both"/>
              <w:rPr>
                <w:rFonts w:ascii="Garamond" w:eastAsia="Times New Roman" w:hAnsi="Garamond" w:cs="Calibri Light"/>
                <w:b w:val="0"/>
                <w:bCs w:val="0"/>
                <w:color w:val="0070C0"/>
                <w:sz w:val="24"/>
                <w:szCs w:val="24"/>
                <w:lang w:eastAsia="pl-PL" w:bidi="pl-PL"/>
              </w:rPr>
            </w:pPr>
            <w:r w:rsidRPr="00BE7060">
              <w:rPr>
                <w:rFonts w:ascii="Garamond" w:eastAsia="Times New Roman" w:hAnsi="Garamond" w:cs="Calibri Light"/>
                <w:b w:val="0"/>
                <w:bCs w:val="0"/>
                <w:color w:val="0070C0"/>
                <w:sz w:val="24"/>
                <w:szCs w:val="24"/>
                <w:lang w:eastAsia="pl-PL" w:bidi="pl-PL"/>
              </w:rPr>
              <w:t>10. Uzyskane poziomy przygotowania do ponownego użycia i recyklingu odpadów komunalnych</w:t>
            </w:r>
          </w:p>
        </w:tc>
        <w:tc>
          <w:tcPr>
            <w:tcW w:w="1163" w:type="dxa"/>
          </w:tcPr>
          <w:p w14:paraId="72C492A9" w14:textId="77777777" w:rsidR="00CD4A8A" w:rsidRPr="00BE7060" w:rsidRDefault="00CD4A8A" w:rsidP="009E1916">
            <w:pPr>
              <w:spacing w:before="16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10</w:t>
            </w:r>
          </w:p>
        </w:tc>
      </w:tr>
      <w:tr w:rsidR="00CD4A8A" w:rsidRPr="00F8003B" w14:paraId="3241B433" w14:textId="77777777" w:rsidTr="009E191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161" w:type="dxa"/>
          </w:tcPr>
          <w:p w14:paraId="5171748A" w14:textId="77777777" w:rsidR="00CD4A8A" w:rsidRPr="00BE7060" w:rsidRDefault="00CD4A8A" w:rsidP="009E1916">
            <w:pPr>
              <w:spacing w:before="160" w:after="160"/>
              <w:jc w:val="both"/>
              <w:rPr>
                <w:rFonts w:ascii="Garamond" w:eastAsia="Times New Roman" w:hAnsi="Garamond" w:cs="Calibri Light"/>
                <w:b w:val="0"/>
                <w:bCs w:val="0"/>
                <w:color w:val="0070C0"/>
                <w:sz w:val="24"/>
                <w:szCs w:val="24"/>
                <w:lang w:eastAsia="pl-PL" w:bidi="pl-PL"/>
              </w:rPr>
            </w:pPr>
            <w:r w:rsidRPr="00BE7060">
              <w:rPr>
                <w:rFonts w:ascii="Garamond" w:eastAsia="Times New Roman" w:hAnsi="Garamond" w:cs="Calibri Light"/>
                <w:b w:val="0"/>
                <w:bCs w:val="0"/>
                <w:color w:val="0070C0"/>
                <w:sz w:val="24"/>
                <w:szCs w:val="24"/>
                <w:lang w:eastAsia="pl-PL" w:bidi="pl-PL"/>
              </w:rPr>
              <w:t>11. Masa odpadów komunalnych wytworzonych na terenie gminy przekazanych do termicznego przekształcania oraz stosunek masy odpadów komunalnych przekazanych do termicznego przekształcenia do masy odpadów komunalnych wytworzonych na terenie gminy</w:t>
            </w:r>
          </w:p>
        </w:tc>
        <w:tc>
          <w:tcPr>
            <w:tcW w:w="1163" w:type="dxa"/>
          </w:tcPr>
          <w:p w14:paraId="0890B378" w14:textId="77777777" w:rsidR="00CD4A8A" w:rsidRPr="00BE7060" w:rsidRDefault="00CD4A8A" w:rsidP="009E1916">
            <w:pPr>
              <w:spacing w:before="160"/>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10</w:t>
            </w:r>
          </w:p>
        </w:tc>
      </w:tr>
      <w:tr w:rsidR="00CD4A8A" w:rsidRPr="00F8003B" w14:paraId="3E1604E2" w14:textId="77777777" w:rsidTr="009E1916">
        <w:trPr>
          <w:trHeight w:val="426"/>
        </w:trPr>
        <w:tc>
          <w:tcPr>
            <w:cnfStyle w:val="001000000000" w:firstRow="0" w:lastRow="0" w:firstColumn="1" w:lastColumn="0" w:oddVBand="0" w:evenVBand="0" w:oddHBand="0" w:evenHBand="0" w:firstRowFirstColumn="0" w:firstRowLastColumn="0" w:lastRowFirstColumn="0" w:lastRowLastColumn="0"/>
            <w:tcW w:w="9161" w:type="dxa"/>
          </w:tcPr>
          <w:p w14:paraId="1DAAC572" w14:textId="77777777" w:rsidR="00CD4A8A" w:rsidRPr="00BE7060" w:rsidRDefault="00CD4A8A" w:rsidP="009E1916">
            <w:pPr>
              <w:spacing w:before="160" w:after="160"/>
              <w:jc w:val="both"/>
              <w:rPr>
                <w:rFonts w:ascii="Garamond" w:eastAsia="Times New Roman" w:hAnsi="Garamond" w:cstheme="majorHAnsi"/>
                <w:b w:val="0"/>
                <w:bCs w:val="0"/>
                <w:color w:val="0070C0"/>
                <w:sz w:val="24"/>
                <w:szCs w:val="24"/>
                <w:lang w:eastAsia="pl-PL" w:bidi="pl-PL"/>
              </w:rPr>
            </w:pPr>
            <w:r w:rsidRPr="00BE7060">
              <w:rPr>
                <w:rFonts w:ascii="Garamond" w:eastAsia="Times New Roman" w:hAnsi="Garamond" w:cstheme="majorHAnsi"/>
                <w:b w:val="0"/>
                <w:bCs w:val="0"/>
                <w:color w:val="0070C0"/>
                <w:sz w:val="24"/>
                <w:szCs w:val="24"/>
                <w:lang w:eastAsia="pl-PL" w:bidi="pl-PL"/>
              </w:rPr>
              <w:t>12.  Podsumowanie</w:t>
            </w:r>
          </w:p>
        </w:tc>
        <w:tc>
          <w:tcPr>
            <w:tcW w:w="1163" w:type="dxa"/>
          </w:tcPr>
          <w:p w14:paraId="3B6573BE" w14:textId="7203E6C1" w:rsidR="00CD4A8A" w:rsidRPr="00BE7060" w:rsidRDefault="00CD4A8A" w:rsidP="009E1916">
            <w:pPr>
              <w:spacing w:before="16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70C0"/>
                <w:sz w:val="24"/>
                <w:szCs w:val="24"/>
                <w:lang w:eastAsia="pl-PL" w:bidi="pl-PL"/>
              </w:rPr>
            </w:pPr>
            <w:r w:rsidRPr="00BE7060">
              <w:rPr>
                <w:rFonts w:ascii="Garamond" w:eastAsia="Times New Roman" w:hAnsi="Garamond" w:cstheme="majorHAnsi"/>
                <w:color w:val="0070C0"/>
                <w:sz w:val="24"/>
                <w:szCs w:val="24"/>
                <w:lang w:eastAsia="pl-PL" w:bidi="pl-PL"/>
              </w:rPr>
              <w:t>str. 1</w:t>
            </w:r>
            <w:r w:rsidR="00D365D6">
              <w:rPr>
                <w:rFonts w:ascii="Garamond" w:eastAsia="Times New Roman" w:hAnsi="Garamond" w:cstheme="majorHAnsi"/>
                <w:color w:val="0070C0"/>
                <w:sz w:val="24"/>
                <w:szCs w:val="24"/>
                <w:lang w:eastAsia="pl-PL" w:bidi="pl-PL"/>
              </w:rPr>
              <w:t>0</w:t>
            </w:r>
          </w:p>
        </w:tc>
      </w:tr>
    </w:tbl>
    <w:p w14:paraId="6DC6292A" w14:textId="77777777" w:rsidR="00CD4A8A" w:rsidRPr="00FE5321" w:rsidRDefault="00CD4A8A" w:rsidP="00CD4A8A">
      <w:pPr>
        <w:pStyle w:val="Standard"/>
        <w:spacing w:after="0"/>
        <w:jc w:val="both"/>
        <w:rPr>
          <w:rFonts w:asciiTheme="majorHAnsi" w:hAnsiTheme="majorHAnsi" w:cstheme="majorHAnsi"/>
          <w:b/>
          <w:bCs/>
          <w:sz w:val="24"/>
          <w:szCs w:val="24"/>
        </w:rPr>
      </w:pPr>
    </w:p>
    <w:p w14:paraId="56FEA7AD" w14:textId="77777777" w:rsidR="00CD4A8A" w:rsidRDefault="00CD4A8A" w:rsidP="00CD4A8A">
      <w:pPr>
        <w:pStyle w:val="Standard"/>
        <w:spacing w:before="160"/>
        <w:jc w:val="both"/>
        <w:rPr>
          <w:rFonts w:asciiTheme="majorHAnsi" w:hAnsiTheme="majorHAnsi" w:cstheme="majorHAnsi"/>
          <w:sz w:val="24"/>
          <w:szCs w:val="24"/>
        </w:rPr>
      </w:pPr>
    </w:p>
    <w:tbl>
      <w:tblPr>
        <w:tblStyle w:val="Tabelasiatki6kolorowaakcent5"/>
        <w:tblW w:w="0" w:type="auto"/>
        <w:tblLook w:val="04A0" w:firstRow="1" w:lastRow="0" w:firstColumn="1" w:lastColumn="0" w:noHBand="0" w:noVBand="1"/>
      </w:tblPr>
      <w:tblGrid>
        <w:gridCol w:w="9062"/>
      </w:tblGrid>
      <w:tr w:rsidR="00CD4A8A" w:rsidRPr="00BE7060" w14:paraId="216A43C9"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2736EB2" w14:textId="77777777" w:rsidR="00CD4A8A" w:rsidRPr="00C67556" w:rsidRDefault="00CD4A8A" w:rsidP="009E1916">
            <w:pPr>
              <w:pStyle w:val="Standard"/>
              <w:jc w:val="both"/>
              <w:rPr>
                <w:rFonts w:ascii="Garamond" w:hAnsi="Garamond" w:cstheme="majorHAnsi"/>
                <w:color w:val="0070C0"/>
                <w:sz w:val="32"/>
                <w:szCs w:val="32"/>
              </w:rPr>
            </w:pPr>
            <w:r w:rsidRPr="00C67556">
              <w:rPr>
                <w:rFonts w:ascii="Garamond" w:hAnsi="Garamond" w:cstheme="majorHAnsi"/>
                <w:color w:val="0070C0"/>
                <w:sz w:val="32"/>
                <w:szCs w:val="32"/>
              </w:rPr>
              <w:lastRenderedPageBreak/>
              <w:t>1. Wstęp</w:t>
            </w:r>
          </w:p>
        </w:tc>
      </w:tr>
    </w:tbl>
    <w:p w14:paraId="04B73471" w14:textId="77777777" w:rsidR="00CD4A8A" w:rsidRPr="00BE7060" w:rsidRDefault="00CD4A8A" w:rsidP="00BE7060">
      <w:pPr>
        <w:widowControl/>
        <w:suppressAutoHyphens w:val="0"/>
        <w:autoSpaceDN/>
        <w:spacing w:before="160" w:after="200" w:line="276" w:lineRule="auto"/>
        <w:jc w:val="both"/>
        <w:textAlignment w:val="auto"/>
        <w:rPr>
          <w:rFonts w:ascii="Garamond" w:eastAsiaTheme="minorHAnsi" w:hAnsi="Garamond" w:cstheme="majorHAnsi"/>
          <w:kern w:val="0"/>
          <w:sz w:val="24"/>
          <w:szCs w:val="24"/>
        </w:rPr>
      </w:pPr>
      <w:r w:rsidRPr="00BE7060">
        <w:rPr>
          <w:rFonts w:ascii="Garamond" w:eastAsiaTheme="minorHAnsi" w:hAnsi="Garamond" w:cstheme="majorHAnsi"/>
          <w:kern w:val="0"/>
          <w:sz w:val="24"/>
          <w:szCs w:val="24"/>
        </w:rPr>
        <w:t xml:space="preserve">Od 1 stycznia 2020 roku Gmina Pacyna samodzielnie realizuje system gospodarki odpadami komunalnymi. Decyzję w tej kwestii podjęła Rada Gminy Pacyna przyjmując uchwałę </w:t>
      </w:r>
      <w:r w:rsidRPr="00BE7060">
        <w:rPr>
          <w:rFonts w:ascii="Garamond" w:eastAsiaTheme="minorHAnsi" w:hAnsi="Garamond" w:cstheme="majorHAnsi"/>
          <w:kern w:val="0"/>
          <w:sz w:val="24"/>
          <w:szCs w:val="24"/>
        </w:rPr>
        <w:br/>
        <w:t>nr 49/VII/2019 z dnia 23 lipca 2019 r. w sprawie odstąpienia przez Gminę Pacyna od prowadzenia przez Związek Gmin Regionu Płockiego zadań gminy związanych z systemem gospodarki odpadami komunalnymi.</w:t>
      </w:r>
    </w:p>
    <w:p w14:paraId="036382EF" w14:textId="6D56D0DC" w:rsidR="00CD4A8A" w:rsidRPr="00BE7060" w:rsidRDefault="00CD4A8A" w:rsidP="00BE7060">
      <w:pPr>
        <w:pStyle w:val="Standard"/>
        <w:spacing w:before="160" w:after="200" w:line="276" w:lineRule="auto"/>
        <w:jc w:val="both"/>
        <w:rPr>
          <w:rFonts w:ascii="Garamond" w:hAnsi="Garamond" w:cstheme="majorHAnsi"/>
          <w:color w:val="000000"/>
          <w:sz w:val="24"/>
          <w:szCs w:val="24"/>
        </w:rPr>
      </w:pPr>
      <w:r w:rsidRPr="00BE7060">
        <w:rPr>
          <w:rFonts w:ascii="Garamond" w:hAnsi="Garamond" w:cstheme="majorHAnsi"/>
          <w:sz w:val="24"/>
          <w:szCs w:val="24"/>
        </w:rPr>
        <w:t xml:space="preserve">Gospodarkę odpadami komunalnymi regulują dwie podstawowe ustawy: ustawa z dnia </w:t>
      </w:r>
      <w:r w:rsidRPr="00BE7060">
        <w:rPr>
          <w:rFonts w:ascii="Garamond" w:hAnsi="Garamond" w:cstheme="majorHAnsi"/>
          <w:sz w:val="24"/>
          <w:szCs w:val="24"/>
        </w:rPr>
        <w:br/>
        <w:t>13 września 1996 r. o utrzymaniu czystości i porządku w gminach (Dz. U. z 202</w:t>
      </w:r>
      <w:r w:rsidR="00BE7060" w:rsidRPr="00BE7060">
        <w:rPr>
          <w:rFonts w:ascii="Garamond" w:hAnsi="Garamond" w:cstheme="majorHAnsi"/>
          <w:sz w:val="24"/>
          <w:szCs w:val="24"/>
        </w:rPr>
        <w:t>5</w:t>
      </w:r>
      <w:r w:rsidRPr="00BE7060">
        <w:rPr>
          <w:rFonts w:ascii="Garamond" w:hAnsi="Garamond" w:cstheme="majorHAnsi"/>
          <w:sz w:val="24"/>
          <w:szCs w:val="24"/>
        </w:rPr>
        <w:t xml:space="preserve"> r. poz. </w:t>
      </w:r>
      <w:r w:rsidR="00BE7060" w:rsidRPr="00BE7060">
        <w:rPr>
          <w:rFonts w:ascii="Garamond" w:hAnsi="Garamond" w:cstheme="majorHAnsi"/>
          <w:sz w:val="24"/>
          <w:szCs w:val="24"/>
        </w:rPr>
        <w:t>733</w:t>
      </w:r>
      <w:r w:rsidRPr="00BE7060">
        <w:rPr>
          <w:rFonts w:ascii="Garamond" w:hAnsi="Garamond" w:cstheme="majorHAnsi"/>
          <w:sz w:val="24"/>
          <w:szCs w:val="24"/>
        </w:rPr>
        <w:t>) oraz ustawa z dnia 14 grudnia 2012 r. o odpadach (Dz. U. z 202</w:t>
      </w:r>
      <w:r w:rsidR="00AB126F" w:rsidRPr="00BE7060">
        <w:rPr>
          <w:rFonts w:ascii="Garamond" w:hAnsi="Garamond" w:cstheme="majorHAnsi"/>
          <w:sz w:val="24"/>
          <w:szCs w:val="24"/>
        </w:rPr>
        <w:t>3</w:t>
      </w:r>
      <w:r w:rsidRPr="00BE7060">
        <w:rPr>
          <w:rFonts w:ascii="Garamond" w:hAnsi="Garamond" w:cstheme="majorHAnsi"/>
          <w:sz w:val="24"/>
          <w:szCs w:val="24"/>
        </w:rPr>
        <w:t xml:space="preserve"> r. poz. </w:t>
      </w:r>
      <w:r w:rsidR="00AB126F" w:rsidRPr="00BE7060">
        <w:rPr>
          <w:rFonts w:ascii="Garamond" w:hAnsi="Garamond" w:cstheme="majorHAnsi"/>
          <w:sz w:val="24"/>
          <w:szCs w:val="24"/>
        </w:rPr>
        <w:t>1587</w:t>
      </w:r>
      <w:r w:rsidR="003C206D" w:rsidRPr="00BE7060">
        <w:rPr>
          <w:rFonts w:ascii="Garamond" w:hAnsi="Garamond" w:cstheme="majorHAnsi"/>
          <w:sz w:val="24"/>
          <w:szCs w:val="24"/>
        </w:rPr>
        <w:t xml:space="preserve"> </w:t>
      </w:r>
      <w:r w:rsidRPr="00BE7060">
        <w:rPr>
          <w:rFonts w:ascii="Garamond" w:hAnsi="Garamond" w:cstheme="majorHAnsi"/>
          <w:sz w:val="24"/>
          <w:szCs w:val="24"/>
        </w:rPr>
        <w:t>z</w:t>
      </w:r>
      <w:r w:rsidR="00231FE6" w:rsidRPr="00BE7060">
        <w:rPr>
          <w:rFonts w:ascii="Garamond" w:hAnsi="Garamond" w:cstheme="majorHAnsi"/>
          <w:sz w:val="24"/>
          <w:szCs w:val="24"/>
        </w:rPr>
        <w:t>e</w:t>
      </w:r>
      <w:r w:rsidRPr="00BE7060">
        <w:rPr>
          <w:rFonts w:ascii="Garamond" w:hAnsi="Garamond" w:cstheme="majorHAnsi"/>
          <w:sz w:val="24"/>
          <w:szCs w:val="24"/>
        </w:rPr>
        <w:t xml:space="preserve"> zm.).</w:t>
      </w:r>
    </w:p>
    <w:tbl>
      <w:tblPr>
        <w:tblStyle w:val="Tabelasiatki6kolorowaakcent5"/>
        <w:tblW w:w="0" w:type="auto"/>
        <w:tblLook w:val="04A0" w:firstRow="1" w:lastRow="0" w:firstColumn="1" w:lastColumn="0" w:noHBand="0" w:noVBand="1"/>
      </w:tblPr>
      <w:tblGrid>
        <w:gridCol w:w="9062"/>
      </w:tblGrid>
      <w:tr w:rsidR="00CD4A8A" w:rsidRPr="00BE7060" w14:paraId="4DCFFD1E"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BA2C0ED" w14:textId="77777777" w:rsidR="00CD4A8A" w:rsidRPr="00C67556" w:rsidRDefault="00CD4A8A" w:rsidP="009E1916">
            <w:pPr>
              <w:pStyle w:val="Standard"/>
              <w:jc w:val="both"/>
              <w:rPr>
                <w:rFonts w:ascii="Garamond" w:hAnsi="Garamond" w:cstheme="majorHAnsi"/>
                <w:b w:val="0"/>
                <w:bCs w:val="0"/>
                <w:color w:val="0070C0"/>
                <w:sz w:val="32"/>
                <w:szCs w:val="32"/>
              </w:rPr>
            </w:pPr>
            <w:r w:rsidRPr="00C67556">
              <w:rPr>
                <w:rFonts w:ascii="Garamond" w:hAnsi="Garamond" w:cstheme="majorHAnsi"/>
                <w:color w:val="0070C0"/>
                <w:sz w:val="32"/>
                <w:szCs w:val="32"/>
              </w:rPr>
              <w:t>2. Podstawa prawna</w:t>
            </w:r>
          </w:p>
        </w:tc>
      </w:tr>
    </w:tbl>
    <w:p w14:paraId="3F2E4A81" w14:textId="57896583" w:rsidR="00CD4A8A" w:rsidRPr="00BE7060" w:rsidRDefault="00CD4A8A" w:rsidP="00BE7060">
      <w:pPr>
        <w:pStyle w:val="Standard"/>
        <w:spacing w:before="160" w:line="276" w:lineRule="auto"/>
        <w:jc w:val="both"/>
        <w:rPr>
          <w:rFonts w:ascii="Garamond" w:hAnsi="Garamond" w:cstheme="majorHAnsi"/>
          <w:sz w:val="24"/>
          <w:szCs w:val="24"/>
        </w:rPr>
      </w:pPr>
      <w:r w:rsidRPr="00BE7060">
        <w:rPr>
          <w:rFonts w:ascii="Garamond" w:hAnsi="Garamond" w:cstheme="majorHAnsi"/>
          <w:sz w:val="24"/>
          <w:szCs w:val="24"/>
        </w:rPr>
        <w:t xml:space="preserve">Analizę stanu gospodarki odpadami komunalnymi sporządzono na podstawie ustawy z dnia </w:t>
      </w:r>
      <w:r w:rsidRPr="00BE7060">
        <w:rPr>
          <w:rFonts w:ascii="Garamond" w:hAnsi="Garamond" w:cstheme="majorHAnsi"/>
          <w:sz w:val="24"/>
          <w:szCs w:val="24"/>
        </w:rPr>
        <w:br/>
        <w:t>13 września 1996 r. o utrzymaniu czystości i porządku w gminach (Dz. U. z 202</w:t>
      </w:r>
      <w:r w:rsidR="00BE7060" w:rsidRPr="00BE7060">
        <w:rPr>
          <w:rFonts w:ascii="Garamond" w:hAnsi="Garamond" w:cstheme="majorHAnsi"/>
          <w:sz w:val="24"/>
          <w:szCs w:val="24"/>
        </w:rPr>
        <w:t>5</w:t>
      </w:r>
      <w:r w:rsidRPr="00BE7060">
        <w:rPr>
          <w:rFonts w:ascii="Garamond" w:hAnsi="Garamond" w:cstheme="majorHAnsi"/>
          <w:sz w:val="24"/>
          <w:szCs w:val="24"/>
        </w:rPr>
        <w:t xml:space="preserve"> r. poz. </w:t>
      </w:r>
      <w:r w:rsidR="00BE7060" w:rsidRPr="00BE7060">
        <w:rPr>
          <w:rFonts w:ascii="Garamond" w:hAnsi="Garamond" w:cstheme="majorHAnsi"/>
          <w:sz w:val="24"/>
          <w:szCs w:val="24"/>
        </w:rPr>
        <w:t>733</w:t>
      </w:r>
      <w:r w:rsidR="003C206D" w:rsidRPr="00BE7060">
        <w:rPr>
          <w:rFonts w:ascii="Garamond" w:hAnsi="Garamond" w:cstheme="majorHAnsi"/>
          <w:sz w:val="24"/>
          <w:szCs w:val="24"/>
        </w:rPr>
        <w:t>).</w:t>
      </w:r>
    </w:p>
    <w:p w14:paraId="6DED1233" w14:textId="0562FA10" w:rsidR="00CD4A8A" w:rsidRPr="00BE7060" w:rsidRDefault="00CD4A8A" w:rsidP="00BE7060">
      <w:pPr>
        <w:pStyle w:val="Standard"/>
        <w:spacing w:after="200" w:line="276" w:lineRule="auto"/>
        <w:jc w:val="both"/>
        <w:rPr>
          <w:rFonts w:ascii="Garamond" w:hAnsi="Garamond" w:cstheme="majorHAnsi"/>
        </w:rPr>
      </w:pPr>
      <w:r w:rsidRPr="00BE7060">
        <w:rPr>
          <w:rFonts w:ascii="Garamond" w:hAnsi="Garamond" w:cstheme="majorHAnsi"/>
          <w:color w:val="000000"/>
          <w:sz w:val="24"/>
          <w:szCs w:val="24"/>
        </w:rPr>
        <w:t>Zgodnie z art. 3 ust. 2 pkt. 10 ww. ustawy gminy zapewniają czystość i porządek na swoim terenie i tworzą warunki niezbędne do ich utrzymania, a w szczególności dokonują corocznej analizy stanu gospodarki odpadami komunalnymi, w celu weryfikacji możliwości technicznych</w:t>
      </w:r>
      <w:r w:rsidR="00BE7060">
        <w:rPr>
          <w:rFonts w:ascii="Garamond" w:hAnsi="Garamond" w:cstheme="majorHAnsi"/>
          <w:color w:val="000000"/>
          <w:sz w:val="24"/>
          <w:szCs w:val="24"/>
        </w:rPr>
        <w:t xml:space="preserve"> </w:t>
      </w:r>
      <w:r w:rsidRPr="00BE7060">
        <w:rPr>
          <w:rFonts w:ascii="Garamond" w:hAnsi="Garamond" w:cstheme="majorHAnsi"/>
          <w:color w:val="000000"/>
          <w:sz w:val="24"/>
          <w:szCs w:val="24"/>
        </w:rPr>
        <w:t xml:space="preserve">i organizacyjnych gminy w zakresie gospodarowania odpadami komunalnymi. </w:t>
      </w:r>
    </w:p>
    <w:p w14:paraId="3AE0187A" w14:textId="496D801D" w:rsidR="00CD4A8A" w:rsidRPr="00BE7060" w:rsidRDefault="00CD4A8A" w:rsidP="00BE7060">
      <w:pPr>
        <w:pStyle w:val="Standard"/>
        <w:spacing w:before="100" w:after="100" w:line="276" w:lineRule="auto"/>
        <w:jc w:val="both"/>
        <w:rPr>
          <w:rFonts w:ascii="Garamond" w:hAnsi="Garamond" w:cstheme="majorHAnsi"/>
        </w:rPr>
      </w:pPr>
      <w:r w:rsidRPr="00BE7060">
        <w:rPr>
          <w:rFonts w:ascii="Garamond" w:hAnsi="Garamond" w:cstheme="majorHAnsi"/>
          <w:color w:val="000000"/>
          <w:sz w:val="24"/>
          <w:szCs w:val="24"/>
        </w:rPr>
        <w:t xml:space="preserve">W myśl art. 9tb ust. 1 na podstawie sprawozdań złożonych przez podmioty odbierające odpady komunalne od właścicieli nieruchomości, podmioty prowadzące punkty selektywnego zbierania odpadów komunalnych, podmioty zbierające odpady komunalne, informacji przekazanych przez prowadzących instalacje komunalne oraz na podstawie rocznego sprawozdania z realizacji zadań </w:t>
      </w:r>
      <w:r w:rsidR="00BE7060">
        <w:rPr>
          <w:rFonts w:ascii="Garamond" w:hAnsi="Garamond" w:cstheme="majorHAnsi"/>
          <w:color w:val="000000"/>
          <w:sz w:val="24"/>
          <w:szCs w:val="24"/>
        </w:rPr>
        <w:br/>
      </w:r>
      <w:r w:rsidRPr="00BE7060">
        <w:rPr>
          <w:rFonts w:ascii="Garamond" w:hAnsi="Garamond" w:cstheme="majorHAnsi"/>
          <w:color w:val="000000"/>
          <w:sz w:val="24"/>
          <w:szCs w:val="24"/>
        </w:rPr>
        <w:t>z zakresu gospodarowania odpadami komunalnymi oraz innych dostępnych danych</w:t>
      </w:r>
      <w:r w:rsidR="00BE7060">
        <w:rPr>
          <w:rFonts w:ascii="Garamond" w:hAnsi="Garamond" w:cstheme="majorHAnsi"/>
          <w:color w:val="000000"/>
          <w:sz w:val="24"/>
          <w:szCs w:val="24"/>
        </w:rPr>
        <w:t xml:space="preserve"> </w:t>
      </w:r>
      <w:r w:rsidRPr="00BE7060">
        <w:rPr>
          <w:rFonts w:ascii="Garamond" w:hAnsi="Garamond" w:cstheme="majorHAnsi"/>
          <w:color w:val="000000"/>
          <w:sz w:val="24"/>
          <w:szCs w:val="24"/>
        </w:rPr>
        <w:t xml:space="preserve">o czynnikach wpływających na koszty systemu gospodarowania odpadami komunalnymi wójt, burmistrz lub prezydent miasta sporządza analizę stanu gospodarki odpadami komunalnymi obejmującą </w:t>
      </w:r>
      <w:r w:rsidR="00BE7060">
        <w:rPr>
          <w:rFonts w:ascii="Garamond" w:hAnsi="Garamond" w:cstheme="majorHAnsi"/>
          <w:color w:val="000000"/>
          <w:sz w:val="24"/>
          <w:szCs w:val="24"/>
        </w:rPr>
        <w:br/>
      </w:r>
      <w:r w:rsidRPr="00BE7060">
        <w:rPr>
          <w:rFonts w:ascii="Garamond" w:hAnsi="Garamond" w:cstheme="majorHAnsi"/>
          <w:color w:val="000000"/>
          <w:sz w:val="24"/>
          <w:szCs w:val="24"/>
        </w:rPr>
        <w:t>w szczególności:</w:t>
      </w:r>
    </w:p>
    <w:p w14:paraId="4217D42A" w14:textId="4F2F7CE3" w:rsidR="00CD4A8A" w:rsidRPr="00BE7060" w:rsidRDefault="00CD4A8A" w:rsidP="00BE7060">
      <w:pPr>
        <w:pStyle w:val="Standard"/>
        <w:numPr>
          <w:ilvl w:val="0"/>
          <w:numId w:val="1"/>
        </w:numPr>
        <w:spacing w:after="100" w:line="276" w:lineRule="auto"/>
        <w:ind w:left="714" w:hanging="357"/>
        <w:jc w:val="both"/>
        <w:rPr>
          <w:rFonts w:ascii="Garamond" w:hAnsi="Garamond" w:cstheme="majorHAnsi"/>
          <w:color w:val="000000"/>
          <w:sz w:val="24"/>
          <w:szCs w:val="24"/>
        </w:rPr>
      </w:pPr>
      <w:r w:rsidRPr="00BE7060">
        <w:rPr>
          <w:rFonts w:ascii="Garamond" w:hAnsi="Garamond" w:cstheme="majorHAnsi"/>
          <w:sz w:val="24"/>
          <w:szCs w:val="24"/>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r w:rsidR="0012636D">
        <w:rPr>
          <w:rFonts w:ascii="Garamond" w:hAnsi="Garamond" w:cstheme="majorHAnsi"/>
          <w:sz w:val="24"/>
          <w:szCs w:val="24"/>
        </w:rPr>
        <w:t>,</w:t>
      </w:r>
    </w:p>
    <w:p w14:paraId="273332EA" w14:textId="3287FA3D" w:rsidR="00CD4A8A" w:rsidRPr="00BE7060" w:rsidRDefault="00CD4A8A" w:rsidP="00BE7060">
      <w:pPr>
        <w:pStyle w:val="Standard"/>
        <w:numPr>
          <w:ilvl w:val="0"/>
          <w:numId w:val="1"/>
        </w:numPr>
        <w:spacing w:after="100" w:line="276" w:lineRule="auto"/>
        <w:ind w:left="714" w:hanging="357"/>
        <w:jc w:val="both"/>
        <w:rPr>
          <w:rFonts w:ascii="Garamond" w:hAnsi="Garamond" w:cstheme="majorHAnsi"/>
          <w:color w:val="000000"/>
          <w:sz w:val="24"/>
          <w:szCs w:val="24"/>
        </w:rPr>
      </w:pPr>
      <w:r w:rsidRPr="00BE7060">
        <w:rPr>
          <w:rFonts w:ascii="Garamond" w:hAnsi="Garamond" w:cstheme="majorHAnsi"/>
          <w:sz w:val="24"/>
          <w:szCs w:val="24"/>
        </w:rPr>
        <w:t>potrzeby inwestycyjne związane z gospodarowaniem odpadami komunalnymi</w:t>
      </w:r>
      <w:r w:rsidR="0012636D">
        <w:rPr>
          <w:rFonts w:ascii="Garamond" w:hAnsi="Garamond" w:cstheme="majorHAnsi"/>
          <w:sz w:val="24"/>
          <w:szCs w:val="24"/>
        </w:rPr>
        <w:t>,</w:t>
      </w:r>
    </w:p>
    <w:p w14:paraId="723504CF" w14:textId="4802D07D" w:rsidR="00CD4A8A" w:rsidRPr="00BE7060" w:rsidRDefault="00CD4A8A" w:rsidP="00BE7060">
      <w:pPr>
        <w:pStyle w:val="Standard"/>
        <w:numPr>
          <w:ilvl w:val="0"/>
          <w:numId w:val="1"/>
        </w:numPr>
        <w:spacing w:after="100" w:line="276" w:lineRule="auto"/>
        <w:ind w:left="714" w:hanging="357"/>
        <w:jc w:val="both"/>
        <w:rPr>
          <w:rFonts w:ascii="Garamond" w:hAnsi="Garamond" w:cstheme="majorHAnsi"/>
          <w:color w:val="000000"/>
          <w:sz w:val="24"/>
          <w:szCs w:val="24"/>
        </w:rPr>
      </w:pPr>
      <w:r w:rsidRPr="00BE7060">
        <w:rPr>
          <w:rFonts w:ascii="Garamond" w:hAnsi="Garamond" w:cstheme="majorHAnsi"/>
          <w:sz w:val="24"/>
          <w:szCs w:val="24"/>
        </w:rPr>
        <w:t>koszty poniesione w związku z odbieraniem, odzyskiem, recyklingiem</w:t>
      </w:r>
      <w:r w:rsidR="00BE7060">
        <w:rPr>
          <w:rFonts w:ascii="Garamond" w:hAnsi="Garamond" w:cstheme="majorHAnsi"/>
          <w:sz w:val="24"/>
          <w:szCs w:val="24"/>
        </w:rPr>
        <w:t xml:space="preserve"> </w:t>
      </w:r>
      <w:r w:rsidRPr="00BE7060">
        <w:rPr>
          <w:rFonts w:ascii="Garamond" w:hAnsi="Garamond" w:cstheme="majorHAnsi"/>
          <w:sz w:val="24"/>
          <w:szCs w:val="24"/>
        </w:rPr>
        <w:t>i unieszkodliwianiem odpadów komunalnych w podziale na wpływy, wydatki i nadwyżki z opłat za</w:t>
      </w:r>
      <w:r w:rsidR="00BE7060">
        <w:rPr>
          <w:rFonts w:ascii="Garamond" w:hAnsi="Garamond" w:cstheme="majorHAnsi"/>
          <w:sz w:val="24"/>
          <w:szCs w:val="24"/>
        </w:rPr>
        <w:t xml:space="preserve"> </w:t>
      </w:r>
      <w:r w:rsidRPr="00BE7060">
        <w:rPr>
          <w:rFonts w:ascii="Garamond" w:hAnsi="Garamond" w:cstheme="majorHAnsi"/>
          <w:sz w:val="24"/>
          <w:szCs w:val="24"/>
        </w:rPr>
        <w:t>gospodarowanie odpadami komunalnymi</w:t>
      </w:r>
      <w:r w:rsidR="0012636D">
        <w:rPr>
          <w:rFonts w:ascii="Garamond" w:hAnsi="Garamond" w:cstheme="majorHAnsi"/>
          <w:sz w:val="24"/>
          <w:szCs w:val="24"/>
        </w:rPr>
        <w:t>,</w:t>
      </w:r>
    </w:p>
    <w:p w14:paraId="7706762D" w14:textId="72BAE232" w:rsidR="00CD4A8A" w:rsidRPr="00BE7060" w:rsidRDefault="00CD4A8A" w:rsidP="00BE7060">
      <w:pPr>
        <w:pStyle w:val="Standard"/>
        <w:numPr>
          <w:ilvl w:val="0"/>
          <w:numId w:val="1"/>
        </w:numPr>
        <w:spacing w:after="100" w:line="276" w:lineRule="auto"/>
        <w:ind w:left="714" w:hanging="357"/>
        <w:jc w:val="both"/>
        <w:rPr>
          <w:rFonts w:ascii="Garamond" w:hAnsi="Garamond" w:cstheme="majorHAnsi"/>
          <w:color w:val="000000"/>
          <w:sz w:val="24"/>
          <w:szCs w:val="24"/>
        </w:rPr>
      </w:pPr>
      <w:r w:rsidRPr="00BE7060">
        <w:rPr>
          <w:rFonts w:ascii="Garamond" w:hAnsi="Garamond" w:cstheme="majorHAnsi"/>
          <w:sz w:val="24"/>
          <w:szCs w:val="24"/>
        </w:rPr>
        <w:t>liczbę mieszkańców</w:t>
      </w:r>
      <w:r w:rsidR="0012636D">
        <w:rPr>
          <w:rFonts w:ascii="Garamond" w:hAnsi="Garamond" w:cstheme="majorHAnsi"/>
          <w:sz w:val="24"/>
          <w:szCs w:val="24"/>
        </w:rPr>
        <w:t>,</w:t>
      </w:r>
    </w:p>
    <w:p w14:paraId="4DF09BA6" w14:textId="270CE8F3" w:rsidR="00CD4A8A" w:rsidRPr="00BE7060" w:rsidRDefault="00CD4A8A" w:rsidP="00BE7060">
      <w:pPr>
        <w:pStyle w:val="Standard"/>
        <w:numPr>
          <w:ilvl w:val="0"/>
          <w:numId w:val="1"/>
        </w:numPr>
        <w:spacing w:after="100" w:line="276" w:lineRule="auto"/>
        <w:ind w:left="714" w:hanging="357"/>
        <w:jc w:val="both"/>
        <w:rPr>
          <w:rFonts w:ascii="Garamond" w:hAnsi="Garamond" w:cstheme="majorHAnsi"/>
          <w:color w:val="000000"/>
          <w:sz w:val="24"/>
          <w:szCs w:val="24"/>
        </w:rPr>
      </w:pPr>
      <w:r w:rsidRPr="00BE7060">
        <w:rPr>
          <w:rFonts w:ascii="Garamond" w:hAnsi="Garamond" w:cstheme="majorHAnsi"/>
          <w:sz w:val="24"/>
          <w:szCs w:val="24"/>
        </w:rPr>
        <w:t>liczbę właścicieli nieruchomości, którzy nie zawarli umow</w:t>
      </w:r>
      <w:r w:rsidRPr="00BE7060">
        <w:rPr>
          <w:rFonts w:ascii="Garamond" w:hAnsi="Garamond"/>
          <w:sz w:val="24"/>
          <w:szCs w:val="24"/>
        </w:rPr>
        <w:t xml:space="preserve">y, o której mowa w </w:t>
      </w:r>
      <w:r w:rsidRPr="00BE7060">
        <w:rPr>
          <w:rStyle w:val="StrongEmphasis"/>
          <w:rFonts w:ascii="Garamond" w:hAnsi="Garamond"/>
          <w:b w:val="0"/>
          <w:bCs w:val="0"/>
          <w:sz w:val="24"/>
          <w:szCs w:val="24"/>
        </w:rPr>
        <w:t xml:space="preserve">art. </w:t>
      </w:r>
      <w:bookmarkStart w:id="1" w:name="element_82085_1"/>
      <w:bookmarkEnd w:id="1"/>
      <w:r w:rsidRPr="00BE7060">
        <w:rPr>
          <w:rStyle w:val="StrongEmphasis"/>
          <w:rFonts w:ascii="Garamond" w:hAnsi="Garamond"/>
          <w:b w:val="0"/>
          <w:bCs w:val="0"/>
          <w:sz w:val="24"/>
          <w:szCs w:val="24"/>
        </w:rPr>
        <w:t>6</w:t>
      </w:r>
      <w:r w:rsidRPr="00BE7060">
        <w:rPr>
          <w:rFonts w:ascii="Garamond" w:hAnsi="Garamond"/>
          <w:sz w:val="24"/>
          <w:szCs w:val="24"/>
        </w:rPr>
        <w:t xml:space="preserve"> ust. 1, w imieniu których gmina powinna podjąć działania, o których mowa w </w:t>
      </w:r>
      <w:r w:rsidRPr="00BE7060">
        <w:rPr>
          <w:rStyle w:val="StrongEmphasis"/>
          <w:rFonts w:ascii="Garamond" w:hAnsi="Garamond"/>
          <w:b w:val="0"/>
          <w:bCs w:val="0"/>
          <w:sz w:val="24"/>
          <w:szCs w:val="24"/>
        </w:rPr>
        <w:t xml:space="preserve">art. </w:t>
      </w:r>
      <w:bookmarkStart w:id="2" w:name="element_82085_"/>
      <w:bookmarkEnd w:id="2"/>
      <w:r w:rsidRPr="00BE7060">
        <w:rPr>
          <w:rStyle w:val="StrongEmphasis"/>
          <w:rFonts w:ascii="Garamond" w:hAnsi="Garamond"/>
          <w:b w:val="0"/>
          <w:bCs w:val="0"/>
          <w:sz w:val="24"/>
          <w:szCs w:val="24"/>
        </w:rPr>
        <w:t>6</w:t>
      </w:r>
      <w:r w:rsidRPr="00BE7060">
        <w:rPr>
          <w:rFonts w:ascii="Garamond" w:hAnsi="Garamond"/>
          <w:sz w:val="24"/>
          <w:szCs w:val="24"/>
        </w:rPr>
        <w:t xml:space="preserve"> ust. </w:t>
      </w:r>
      <w:r w:rsidRPr="00BE7060">
        <w:rPr>
          <w:rFonts w:ascii="Garamond" w:hAnsi="Garamond"/>
          <w:sz w:val="24"/>
          <w:szCs w:val="24"/>
        </w:rPr>
        <w:br/>
        <w:t>6-12</w:t>
      </w:r>
      <w:r w:rsidR="0012636D">
        <w:rPr>
          <w:rFonts w:ascii="Garamond" w:hAnsi="Garamond"/>
          <w:sz w:val="24"/>
          <w:szCs w:val="24"/>
        </w:rPr>
        <w:t>,</w:t>
      </w:r>
    </w:p>
    <w:p w14:paraId="22902086" w14:textId="12B02123" w:rsidR="00CD4A8A" w:rsidRPr="00BE7060" w:rsidRDefault="00CD4A8A" w:rsidP="00BE7060">
      <w:pPr>
        <w:pStyle w:val="Standard"/>
        <w:numPr>
          <w:ilvl w:val="0"/>
          <w:numId w:val="1"/>
        </w:numPr>
        <w:spacing w:after="200" w:line="276" w:lineRule="auto"/>
        <w:jc w:val="both"/>
        <w:rPr>
          <w:rFonts w:ascii="Garamond" w:hAnsi="Garamond" w:cs="Calibri Light"/>
          <w:color w:val="000000"/>
          <w:sz w:val="24"/>
          <w:szCs w:val="24"/>
        </w:rPr>
      </w:pPr>
      <w:r w:rsidRPr="00BE7060">
        <w:rPr>
          <w:rFonts w:ascii="Garamond" w:hAnsi="Garamond"/>
          <w:sz w:val="24"/>
          <w:szCs w:val="24"/>
        </w:rPr>
        <w:t>ilość odpadów komunalnych wytwarzanych na terenie gminy</w:t>
      </w:r>
      <w:r w:rsidR="0012636D">
        <w:rPr>
          <w:rFonts w:ascii="Garamond" w:hAnsi="Garamond"/>
          <w:sz w:val="24"/>
          <w:szCs w:val="24"/>
        </w:rPr>
        <w:t>,</w:t>
      </w:r>
    </w:p>
    <w:p w14:paraId="0E3C79C4" w14:textId="6E9097F2" w:rsidR="00CD4A8A" w:rsidRPr="00BE7060" w:rsidRDefault="00CD4A8A" w:rsidP="00BE7060">
      <w:pPr>
        <w:pStyle w:val="Standard"/>
        <w:numPr>
          <w:ilvl w:val="0"/>
          <w:numId w:val="1"/>
        </w:numPr>
        <w:spacing w:after="100" w:line="276" w:lineRule="auto"/>
        <w:ind w:left="714" w:hanging="357"/>
        <w:jc w:val="both"/>
        <w:rPr>
          <w:rFonts w:ascii="Garamond" w:hAnsi="Garamond" w:cs="Calibri Light"/>
          <w:color w:val="000000"/>
          <w:sz w:val="24"/>
          <w:szCs w:val="24"/>
        </w:rPr>
      </w:pPr>
      <w:r w:rsidRPr="00BE7060">
        <w:rPr>
          <w:rFonts w:ascii="Garamond" w:hAnsi="Garamond"/>
          <w:sz w:val="24"/>
          <w:szCs w:val="24"/>
        </w:rPr>
        <w:lastRenderedPageBreak/>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r w:rsidR="0012636D">
        <w:rPr>
          <w:rFonts w:ascii="Garamond" w:hAnsi="Garamond"/>
          <w:sz w:val="24"/>
          <w:szCs w:val="24"/>
        </w:rPr>
        <w:t>,</w:t>
      </w:r>
    </w:p>
    <w:p w14:paraId="411819D0" w14:textId="7FA126A7" w:rsidR="00CD4A8A" w:rsidRPr="00BE7060" w:rsidRDefault="00CD4A8A" w:rsidP="00BE7060">
      <w:pPr>
        <w:pStyle w:val="Standard"/>
        <w:numPr>
          <w:ilvl w:val="0"/>
          <w:numId w:val="1"/>
        </w:numPr>
        <w:spacing w:after="100" w:line="276" w:lineRule="auto"/>
        <w:ind w:left="714" w:hanging="357"/>
        <w:jc w:val="both"/>
        <w:rPr>
          <w:rFonts w:ascii="Garamond" w:hAnsi="Garamond" w:cs="Calibri Light"/>
          <w:color w:val="000000"/>
          <w:sz w:val="24"/>
          <w:szCs w:val="24"/>
        </w:rPr>
      </w:pPr>
      <w:r w:rsidRPr="00BE7060">
        <w:rPr>
          <w:rFonts w:ascii="Garamond" w:hAnsi="Garamond" w:cs="Calibri Light"/>
          <w:sz w:val="24"/>
          <w:szCs w:val="24"/>
        </w:rPr>
        <w:t>uzyskane poziomy przygotowania do ponownego użycia i recyklingu odpadów komunalnych</w:t>
      </w:r>
      <w:r w:rsidR="0012636D">
        <w:rPr>
          <w:rFonts w:ascii="Garamond" w:hAnsi="Garamond" w:cs="Calibri Light"/>
          <w:sz w:val="24"/>
          <w:szCs w:val="24"/>
        </w:rPr>
        <w:t>,</w:t>
      </w:r>
    </w:p>
    <w:p w14:paraId="54A31096" w14:textId="77777777" w:rsidR="00CD4A8A" w:rsidRPr="00BE7060" w:rsidRDefault="00CD4A8A" w:rsidP="00BE7060">
      <w:pPr>
        <w:pStyle w:val="Standard"/>
        <w:numPr>
          <w:ilvl w:val="0"/>
          <w:numId w:val="1"/>
        </w:numPr>
        <w:spacing w:after="100" w:line="276" w:lineRule="auto"/>
        <w:ind w:left="714" w:hanging="357"/>
        <w:jc w:val="both"/>
        <w:rPr>
          <w:rFonts w:ascii="Garamond" w:hAnsi="Garamond" w:cs="Calibri Light"/>
          <w:color w:val="000000"/>
          <w:sz w:val="24"/>
          <w:szCs w:val="24"/>
        </w:rPr>
      </w:pPr>
      <w:r w:rsidRPr="00BE7060">
        <w:rPr>
          <w:rFonts w:ascii="Garamond" w:hAnsi="Garamond" w:cs="Calibri Light"/>
          <w:sz w:val="24"/>
          <w:szCs w:val="24"/>
        </w:rPr>
        <w:t>masę odpadów komunalnych wytworzonych na terenie gminy przekazanych do termicznego przekształcania oraz stosunek masy odpadów komunalnych przekazanych do termicznego przekształcania do masy odpadów komunalnych wytworzonych na terenie gminy.</w:t>
      </w:r>
    </w:p>
    <w:p w14:paraId="0EC02409" w14:textId="77777777" w:rsidR="00CD4A8A" w:rsidRPr="00BE7060" w:rsidRDefault="00CD4A8A" w:rsidP="00BE7060">
      <w:pPr>
        <w:pStyle w:val="Standard"/>
        <w:spacing w:after="0" w:line="276" w:lineRule="auto"/>
        <w:jc w:val="both"/>
        <w:rPr>
          <w:rFonts w:ascii="Garamond" w:hAnsi="Garamond" w:cs="Calibri Light"/>
          <w:color w:val="000000"/>
          <w:sz w:val="24"/>
          <w:szCs w:val="24"/>
        </w:rPr>
      </w:pPr>
      <w:r w:rsidRPr="00BE7060">
        <w:rPr>
          <w:rFonts w:ascii="Garamond" w:hAnsi="Garamond" w:cs="Calibri Light"/>
          <w:color w:val="000000"/>
          <w:sz w:val="24"/>
          <w:szCs w:val="24"/>
        </w:rPr>
        <w:t xml:space="preserve">Analiza została sporządzona w terminie do 30 kwietnia za poprzedni rok kalendarzowy </w:t>
      </w:r>
      <w:r w:rsidRPr="00BE7060">
        <w:rPr>
          <w:rFonts w:ascii="Garamond" w:hAnsi="Garamond" w:cs="Calibri Light"/>
          <w:color w:val="000000"/>
          <w:sz w:val="24"/>
          <w:szCs w:val="24"/>
        </w:rPr>
        <w:br/>
        <w:t xml:space="preserve">i publicznie udostępniona na stronie Biuletynu Informacji Publicznej Urzędu Gminy Pacyna pod adresem </w:t>
      </w:r>
      <w:hyperlink r:id="rId9" w:history="1">
        <w:r w:rsidRPr="00BE7060">
          <w:rPr>
            <w:rStyle w:val="Hipercze"/>
            <w:rFonts w:ascii="Garamond" w:hAnsi="Garamond" w:cs="Calibri Light"/>
            <w:sz w:val="24"/>
            <w:szCs w:val="24"/>
          </w:rPr>
          <w:t>www.bip.pacyna.mazowsze.pl</w:t>
        </w:r>
      </w:hyperlink>
      <w:r w:rsidRPr="00BE7060">
        <w:rPr>
          <w:rStyle w:val="Hipercze"/>
          <w:rFonts w:ascii="Garamond" w:hAnsi="Garamond" w:cs="Calibri Light"/>
        </w:rPr>
        <w:t xml:space="preserve"> </w:t>
      </w:r>
      <w:r w:rsidRPr="00BE7060">
        <w:rPr>
          <w:rFonts w:ascii="Garamond" w:hAnsi="Garamond" w:cs="Calibri Light"/>
          <w:color w:val="000000"/>
        </w:rPr>
        <w:t>.</w:t>
      </w:r>
    </w:p>
    <w:p w14:paraId="7C332311" w14:textId="7D6D2389" w:rsidR="00CD4A8A" w:rsidRPr="00BE7060" w:rsidRDefault="00CD4A8A" w:rsidP="00BE7060">
      <w:pPr>
        <w:pStyle w:val="Standard"/>
        <w:spacing w:before="160" w:after="120" w:line="276" w:lineRule="auto"/>
        <w:jc w:val="both"/>
        <w:rPr>
          <w:rFonts w:ascii="Garamond" w:hAnsi="Garamond" w:cs="Calibri Light"/>
          <w:color w:val="000000"/>
          <w:sz w:val="24"/>
          <w:szCs w:val="24"/>
        </w:rPr>
      </w:pPr>
      <w:r w:rsidRPr="00BE7060">
        <w:rPr>
          <w:rFonts w:ascii="Garamond" w:hAnsi="Garamond" w:cs="Calibri Light"/>
          <w:b/>
          <w:bCs/>
          <w:color w:val="0070C0"/>
          <w:sz w:val="27"/>
          <w:szCs w:val="27"/>
        </w:rPr>
        <w:t>2.1 Akty prawa miejscowego regulujące gospodarkę odpadami komunalnymi na terenie Gminy Pacyna</w:t>
      </w:r>
      <w:r w:rsidRPr="00BE7060">
        <w:rPr>
          <w:rFonts w:ascii="Garamond" w:hAnsi="Garamond" w:cs="Calibri Light"/>
          <w:b/>
          <w:bCs/>
          <w:color w:val="000000"/>
          <w:sz w:val="27"/>
          <w:szCs w:val="27"/>
        </w:rPr>
        <w:tab/>
      </w:r>
      <w:r w:rsidRPr="00BE7060">
        <w:rPr>
          <w:rFonts w:ascii="Garamond" w:hAnsi="Garamond" w:cs="Calibri Light"/>
          <w:b/>
          <w:bCs/>
          <w:color w:val="000000"/>
          <w:sz w:val="27"/>
          <w:szCs w:val="27"/>
        </w:rPr>
        <w:br/>
      </w:r>
      <w:r w:rsidRPr="00BE7060">
        <w:rPr>
          <w:rFonts w:ascii="Garamond" w:hAnsi="Garamond" w:cs="Calibri Light"/>
          <w:b/>
          <w:bCs/>
          <w:color w:val="FFFFFF" w:themeColor="background1"/>
          <w:sz w:val="10"/>
          <w:szCs w:val="10"/>
        </w:rPr>
        <w:t>a</w:t>
      </w:r>
      <w:r w:rsidRPr="00BE7060">
        <w:rPr>
          <w:rFonts w:ascii="Garamond" w:hAnsi="Garamond" w:cs="Calibri Light"/>
          <w:b/>
          <w:bCs/>
          <w:color w:val="000000"/>
          <w:sz w:val="27"/>
          <w:szCs w:val="27"/>
        </w:rPr>
        <w:tab/>
      </w:r>
      <w:r w:rsidRPr="00BE7060">
        <w:rPr>
          <w:rFonts w:ascii="Garamond" w:hAnsi="Garamond" w:cs="Calibri Light"/>
          <w:b/>
          <w:bCs/>
          <w:color w:val="000000"/>
          <w:sz w:val="27"/>
          <w:szCs w:val="27"/>
        </w:rPr>
        <w:br/>
      </w:r>
      <w:r w:rsidRPr="00BE7060">
        <w:rPr>
          <w:rFonts w:ascii="Garamond" w:hAnsi="Garamond" w:cs="Calibri Light"/>
          <w:color w:val="000000"/>
          <w:sz w:val="24"/>
          <w:szCs w:val="24"/>
        </w:rPr>
        <w:t>Gospodarkę odpadami komunalnymi na terenie Gminy Pacyna w 202</w:t>
      </w:r>
      <w:r w:rsidR="00C0754E">
        <w:rPr>
          <w:rFonts w:ascii="Garamond" w:hAnsi="Garamond" w:cs="Calibri Light"/>
          <w:color w:val="000000"/>
          <w:sz w:val="24"/>
          <w:szCs w:val="24"/>
        </w:rPr>
        <w:t>5</w:t>
      </w:r>
      <w:r w:rsidRPr="00BE7060">
        <w:rPr>
          <w:rFonts w:ascii="Garamond" w:hAnsi="Garamond" w:cs="Calibri Light"/>
          <w:color w:val="000000"/>
          <w:sz w:val="24"/>
          <w:szCs w:val="24"/>
        </w:rPr>
        <w:t xml:space="preserve"> roku regulowały następujące akty prawne:</w:t>
      </w:r>
      <w:r w:rsidRPr="00BE7060">
        <w:rPr>
          <w:rFonts w:ascii="Garamond" w:hAnsi="Garamond" w:cs="Calibri Light"/>
          <w:color w:val="000000"/>
          <w:sz w:val="24"/>
          <w:szCs w:val="24"/>
        </w:rPr>
        <w:tab/>
      </w:r>
    </w:p>
    <w:p w14:paraId="6A84DC3C" w14:textId="77777777"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uchwała nr 151/XXIX/2022 Rady Gminy Pacyna z dnia 9 lutego 2022 r. w sprawie określenia wzoru deklaracji o wysokości opłaty za gospodarowanie odpadami komunalnymi składanej przez właścicieli nieruchomości, na których zamieszkują mieszkańcy oraz deklaracji o wysokości opłaty za gospodarowanie odpadami komunalnymi składanej przez właścicieli nieruchomości, na której znajduje się domek letniskowy, lub innej nieruchomości wykorzystywanej na cele rekreacyjno-wypoczynkowe, na terenie Gminy Pacyna oraz warunków i trybu składania deklaracji za pomocą środków komunikacji elektronicznej,</w:t>
      </w:r>
    </w:p>
    <w:p w14:paraId="01AB5B13" w14:textId="25D193E3"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 xml:space="preserve">uchwała nr 200/XLIV/2022 Rady Gminy Pacyna z dnia 14 grudnia 2022 r. w sprawie określenia górnych stawek opłat ponoszonych przez właścicieli nieruchomości za usługi </w:t>
      </w:r>
      <w:r>
        <w:rPr>
          <w:rFonts w:ascii="Garamond" w:hAnsi="Garamond" w:cs="Calibri Light"/>
          <w:color w:val="000000"/>
          <w:sz w:val="24"/>
          <w:szCs w:val="24"/>
        </w:rPr>
        <w:br/>
      </w:r>
      <w:r w:rsidRPr="00C67556">
        <w:rPr>
          <w:rFonts w:ascii="Garamond" w:hAnsi="Garamond" w:cs="Calibri Light"/>
          <w:color w:val="000000"/>
          <w:sz w:val="24"/>
          <w:szCs w:val="24"/>
        </w:rPr>
        <w:t>w zakresie opróżniania zbiorników bezodpływowych lub osadników w instalacjach przydomowych oczyszczalni ścieków i transportu nieczystości ciekłych oraz odbierania odpadów komunalnych na terenie Gminy Pacyna,</w:t>
      </w:r>
    </w:p>
    <w:p w14:paraId="075DE3AC" w14:textId="4F09C4B9"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 xml:space="preserve">uchwała nr 250/LVI/2023 Rady Gminy Pacyna z dnia 28 grudnia 2023 r. w sprawie zmiany uchwały nr 200/XLIV/2022 Rady Gminy Pacyna z dnia 14 grudnia 2022 r. w sprawie określenia górnych stawek opłat ponoszonych przez właścicieli nieruchomości za usługi </w:t>
      </w:r>
      <w:r w:rsidR="00D72DFF">
        <w:rPr>
          <w:rFonts w:ascii="Garamond" w:hAnsi="Garamond" w:cs="Calibri Light"/>
          <w:color w:val="000000"/>
          <w:sz w:val="24"/>
          <w:szCs w:val="24"/>
        </w:rPr>
        <w:br/>
      </w:r>
      <w:r w:rsidRPr="00C67556">
        <w:rPr>
          <w:rFonts w:ascii="Garamond" w:hAnsi="Garamond" w:cs="Calibri Light"/>
          <w:color w:val="000000"/>
          <w:sz w:val="24"/>
          <w:szCs w:val="24"/>
        </w:rPr>
        <w:t>w zakresie opróżniania zbiorników bezodpływowych lub osadników w instalacjach przydomowych oczyszczalni ścieków i transportu nieczystości ciekłych oraz odbierania odpadów komunalnych na terenie Gminy Pacyna,</w:t>
      </w:r>
    </w:p>
    <w:p w14:paraId="4DCFFDB4" w14:textId="77777777"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uchwała nr 36/IX/2024 Rady Gminy Pacyna z dnia 7 października 2024 r. w sprawie postanowienia o odbieraniu odpadów komunalnych od właścicieli nieruchomości, na których nie zamieszkują mieszkańcy, a powstają odpady komunalne,</w:t>
      </w:r>
    </w:p>
    <w:p w14:paraId="09EA4C94" w14:textId="77777777"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lastRenderedPageBreak/>
        <w:t>uchwała nr 38/X/2024 Rady Gminy Pacyna z dnia 8 listopada 2024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w:t>
      </w:r>
    </w:p>
    <w:p w14:paraId="5B98C3CB" w14:textId="77777777"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uchwała nr 39/X/2024 Rady Gminy Pacyna z dnia 8 listopada 2024 r. w sprawie uchwalenia regulaminu utrzymania czystości i porządku na terenie Gminy Pacyna,</w:t>
      </w:r>
    </w:p>
    <w:p w14:paraId="71D5093A" w14:textId="77777777"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 xml:space="preserve">uchwała nr 47/XI/2024 Rady Gminy Pacyna z dnia 5 grudnia 2024 r. w sprawie określenia wzoru deklaracji o wysokości opłaty za gospodarowanie odpadami komunalnymi składanej przez właścicieli nieruchomości, na których nie zamieszkują mieszkańcy, </w:t>
      </w:r>
      <w:r>
        <w:rPr>
          <w:rFonts w:ascii="Garamond" w:hAnsi="Garamond" w:cs="Calibri Light"/>
          <w:color w:val="000000"/>
          <w:sz w:val="24"/>
          <w:szCs w:val="24"/>
        </w:rPr>
        <w:t xml:space="preserve"> </w:t>
      </w:r>
      <w:r w:rsidRPr="00C67556">
        <w:rPr>
          <w:rFonts w:ascii="Garamond" w:hAnsi="Garamond" w:cs="Calibri Light"/>
          <w:color w:val="000000"/>
          <w:sz w:val="24"/>
          <w:szCs w:val="24"/>
        </w:rPr>
        <w:t xml:space="preserve">a powstają odpady komunalne oraz warunków i trybu składania deklaracji za pomocą środków komunikacji elektronicznej, </w:t>
      </w:r>
    </w:p>
    <w:p w14:paraId="3768805D" w14:textId="77777777" w:rsidR="00C67556" w:rsidRDefault="00C67556" w:rsidP="00C67556">
      <w:pPr>
        <w:pStyle w:val="Akapitzlist"/>
        <w:widowControl/>
        <w:numPr>
          <w:ilvl w:val="0"/>
          <w:numId w:val="2"/>
        </w:numPr>
        <w:suppressAutoHyphens w:val="0"/>
        <w:autoSpaceDN/>
        <w:spacing w:after="100"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uchwała nr 48/XI/2024 Rady Gminy Pacyna z dnia 5 grudnia 2024 r. w sprawie określenia terminu, częstotliwości i trybu uiszczania opłaty za gospodarowanie odpadami komunalnymi na terenie Gminy Pacyna,</w:t>
      </w:r>
    </w:p>
    <w:p w14:paraId="3F039DA0" w14:textId="01C5BC2B" w:rsidR="00AB126F" w:rsidRPr="00DB0B35" w:rsidRDefault="00C67556" w:rsidP="00DB0B35">
      <w:pPr>
        <w:pStyle w:val="Akapitzlist"/>
        <w:widowControl/>
        <w:numPr>
          <w:ilvl w:val="0"/>
          <w:numId w:val="2"/>
        </w:numPr>
        <w:suppressAutoHyphens w:val="0"/>
        <w:autoSpaceDN/>
        <w:spacing w:line="276" w:lineRule="auto"/>
        <w:ind w:left="714" w:hanging="357"/>
        <w:contextualSpacing w:val="0"/>
        <w:jc w:val="both"/>
        <w:textAlignment w:val="auto"/>
        <w:rPr>
          <w:rFonts w:ascii="Garamond" w:hAnsi="Garamond" w:cs="Calibri Light"/>
          <w:color w:val="000000"/>
          <w:sz w:val="24"/>
          <w:szCs w:val="24"/>
        </w:rPr>
      </w:pPr>
      <w:r w:rsidRPr="00C67556">
        <w:rPr>
          <w:rFonts w:ascii="Garamond" w:hAnsi="Garamond" w:cs="Calibri Light"/>
          <w:color w:val="000000"/>
          <w:sz w:val="24"/>
          <w:szCs w:val="24"/>
        </w:rPr>
        <w:t>uchwała nr 49/XI/2024 Rady Gminy Pacyna z dnia 5 grudnia 2024 r. w sprawie dokonania wyboru metody ustalenia opłaty za gospodarowanie odpadami komunalnymi i ustalenia stawki takiej opłaty, ustalenia stawki opłaty za pojemnik i worek o określonej pojemności oraz ustalenia ryczałtowej stawki opłaty za gospodarowanie odpadami komunalnymi</w:t>
      </w:r>
      <w:r>
        <w:rPr>
          <w:rFonts w:ascii="Garamond" w:hAnsi="Garamond" w:cs="Calibri Light"/>
          <w:color w:val="000000"/>
          <w:sz w:val="24"/>
          <w:szCs w:val="24"/>
        </w:rPr>
        <w:t>,</w:t>
      </w:r>
      <w:r w:rsidRPr="00C67556">
        <w:rPr>
          <w:rFonts w:ascii="Garamond" w:hAnsi="Garamond" w:cs="Calibri Light"/>
          <w:color w:val="000000"/>
          <w:sz w:val="24"/>
          <w:szCs w:val="24"/>
        </w:rPr>
        <w:t xml:space="preserve"> </w:t>
      </w:r>
      <w:r w:rsidR="00DB0B35">
        <w:rPr>
          <w:rFonts w:ascii="Garamond" w:hAnsi="Garamond" w:cs="Calibri Light"/>
          <w:color w:val="000000"/>
          <w:sz w:val="24"/>
          <w:szCs w:val="24"/>
        </w:rPr>
        <w:br/>
      </w:r>
      <w:r w:rsidRPr="00DB0B35">
        <w:rPr>
          <w:rFonts w:ascii="Garamond" w:hAnsi="Garamond" w:cs="Calibri Light"/>
          <w:color w:val="000000"/>
          <w:sz w:val="24"/>
          <w:szCs w:val="24"/>
        </w:rPr>
        <w:t>w przypadku nieruchomości, na której znajduje się domek letniskowy lub innej nieruchomości wykorzystywanej na cele rekreacyjno - wypoczynkowe na terenie Gminy Pacyna oraz zwolnienia w części z opłaty za gospodarowanie odpadami komunalnymi właścicieli nieruchomości zabudowanych budynkami mieszkalnymi jednorodzinnymi kompostujących bioodpady stanowiące odpady komunalne w kompostowniku przydomowym.</w:t>
      </w:r>
    </w:p>
    <w:tbl>
      <w:tblPr>
        <w:tblStyle w:val="Tabelasiatki6kolorowaakcent5"/>
        <w:tblW w:w="0" w:type="auto"/>
        <w:tblLook w:val="04A0" w:firstRow="1" w:lastRow="0" w:firstColumn="1" w:lastColumn="0" w:noHBand="0" w:noVBand="1"/>
      </w:tblPr>
      <w:tblGrid>
        <w:gridCol w:w="9062"/>
      </w:tblGrid>
      <w:tr w:rsidR="00CD4A8A" w:rsidRPr="00BE7060" w14:paraId="09D8FE1C"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7AC58D6" w14:textId="4EF1C36B" w:rsidR="00CD4A8A" w:rsidRPr="00C67556" w:rsidRDefault="00CD4A8A" w:rsidP="009E1916">
            <w:pPr>
              <w:pStyle w:val="Standard"/>
              <w:spacing w:after="160"/>
              <w:jc w:val="both"/>
              <w:rPr>
                <w:rFonts w:ascii="Garamond" w:hAnsi="Garamond" w:cs="Calibri Light"/>
                <w:color w:val="000000"/>
                <w:sz w:val="32"/>
                <w:szCs w:val="32"/>
              </w:rPr>
            </w:pPr>
            <w:r w:rsidRPr="00C67556">
              <w:rPr>
                <w:rFonts w:ascii="Garamond" w:hAnsi="Garamond" w:cs="Calibri Light"/>
                <w:color w:val="0070C0"/>
                <w:sz w:val="32"/>
                <w:szCs w:val="32"/>
              </w:rPr>
              <w:t xml:space="preserve">3. Możliwości przetwarzania niesegregowanych (zmieszanych) odpadów komunalnych, bioodpadów stanowiących odpady komunalne oraz przeznaczonych do składowania pozostałości </w:t>
            </w:r>
            <w:r w:rsidR="00C67556">
              <w:rPr>
                <w:rFonts w:ascii="Garamond" w:hAnsi="Garamond" w:cs="Calibri Light"/>
                <w:color w:val="0070C0"/>
                <w:sz w:val="32"/>
                <w:szCs w:val="32"/>
              </w:rPr>
              <w:br/>
            </w:r>
            <w:r w:rsidRPr="00C67556">
              <w:rPr>
                <w:rFonts w:ascii="Garamond" w:hAnsi="Garamond" w:cs="Calibri Light"/>
                <w:color w:val="0070C0"/>
                <w:sz w:val="32"/>
                <w:szCs w:val="32"/>
              </w:rPr>
              <w:t>z sortowania odpadów komunalnych i pozostałości z procesu mechaniczno-biologicznego przetwarzania niesegregowanych (zmieszanych) odpadów komunalnych</w:t>
            </w:r>
          </w:p>
        </w:tc>
      </w:tr>
    </w:tbl>
    <w:p w14:paraId="64992F04" w14:textId="77777777" w:rsidR="00CD4A8A" w:rsidRPr="00BE7060" w:rsidRDefault="00CD4A8A" w:rsidP="00BE7060">
      <w:pPr>
        <w:pStyle w:val="Standard"/>
        <w:spacing w:before="160" w:after="100" w:line="276" w:lineRule="auto"/>
        <w:jc w:val="both"/>
        <w:rPr>
          <w:rFonts w:ascii="Garamond" w:hAnsi="Garamond" w:cs="Calibri Light"/>
          <w:color w:val="000000"/>
          <w:sz w:val="24"/>
          <w:szCs w:val="24"/>
        </w:rPr>
      </w:pPr>
      <w:r w:rsidRPr="00BE7060">
        <w:rPr>
          <w:rFonts w:ascii="Garamond" w:hAnsi="Garamond" w:cs="Calibri Light"/>
          <w:color w:val="000000"/>
          <w:sz w:val="24"/>
          <w:szCs w:val="24"/>
        </w:rPr>
        <w:t xml:space="preserve">Na terenie Gminy Pacyna nie ma możliwości przetwarzania odpadów komunalnych. </w:t>
      </w:r>
    </w:p>
    <w:p w14:paraId="63ADAB28" w14:textId="65E65005" w:rsidR="00CD4A8A" w:rsidRPr="00BE7060" w:rsidRDefault="005B0629" w:rsidP="00BE7060">
      <w:pPr>
        <w:pStyle w:val="Standard"/>
        <w:spacing w:after="100" w:line="276" w:lineRule="auto"/>
        <w:jc w:val="both"/>
        <w:rPr>
          <w:rFonts w:ascii="Garamond" w:hAnsi="Garamond" w:cstheme="majorHAnsi"/>
          <w:color w:val="000000"/>
          <w:sz w:val="24"/>
          <w:szCs w:val="24"/>
        </w:rPr>
      </w:pPr>
      <w:r w:rsidRPr="00BE7060">
        <w:rPr>
          <w:rFonts w:ascii="Garamond" w:hAnsi="Garamond" w:cstheme="majorHAnsi"/>
          <w:color w:val="000000"/>
          <w:sz w:val="24"/>
          <w:szCs w:val="24"/>
        </w:rPr>
        <w:t xml:space="preserve">Przepisy ustawy z dnia 13 września 1996 r. o utrzymaniu czystości i porządku w gminach </w:t>
      </w:r>
      <w:r w:rsidR="006F3FA8">
        <w:rPr>
          <w:rFonts w:ascii="Garamond" w:hAnsi="Garamond" w:cstheme="majorHAnsi"/>
          <w:color w:val="000000"/>
          <w:sz w:val="24"/>
          <w:szCs w:val="24"/>
        </w:rPr>
        <w:br/>
      </w:r>
      <w:r w:rsidRPr="00BE7060">
        <w:rPr>
          <w:rFonts w:ascii="Garamond" w:hAnsi="Garamond" w:cstheme="majorHAnsi"/>
          <w:color w:val="000000"/>
          <w:sz w:val="24"/>
          <w:szCs w:val="24"/>
        </w:rPr>
        <w:t xml:space="preserve">(art. 9e ust. 1) nakładają na podmioty odbierające odpady komunalne od właścicieli nieruchomości obowiązek </w:t>
      </w:r>
      <w:r w:rsidR="00CD4A8A" w:rsidRPr="00BE7060">
        <w:rPr>
          <w:rFonts w:ascii="Garamond" w:hAnsi="Garamond" w:cstheme="majorHAnsi"/>
          <w:sz w:val="24"/>
          <w:szCs w:val="24"/>
        </w:rPr>
        <w:t xml:space="preserve">przekazywania odebranych </w:t>
      </w:r>
      <w:r w:rsidR="00CD4A8A" w:rsidRPr="00BE7060">
        <w:rPr>
          <w:rFonts w:ascii="Garamond" w:hAnsi="Garamond" w:cs="Calibri Light"/>
          <w:color w:val="000000"/>
          <w:sz w:val="24"/>
          <w:szCs w:val="24"/>
        </w:rPr>
        <w:t>niesegregowanych (zmieszanych) odpadów</w:t>
      </w:r>
      <w:r w:rsidRPr="00BE7060">
        <w:rPr>
          <w:rFonts w:ascii="Garamond" w:hAnsi="Garamond" w:cs="Calibri Light"/>
          <w:color w:val="000000"/>
          <w:sz w:val="24"/>
          <w:szCs w:val="24"/>
        </w:rPr>
        <w:t xml:space="preserve"> </w:t>
      </w:r>
      <w:r w:rsidR="00CD4A8A" w:rsidRPr="00BE7060">
        <w:rPr>
          <w:rFonts w:ascii="Garamond" w:hAnsi="Garamond" w:cs="Calibri Light"/>
          <w:color w:val="000000"/>
          <w:sz w:val="24"/>
          <w:szCs w:val="24"/>
        </w:rPr>
        <w:t>komunalnych bezpośrednio do instalacji komunalnej.</w:t>
      </w:r>
    </w:p>
    <w:p w14:paraId="3817F893" w14:textId="22C344D6" w:rsidR="001208DB" w:rsidRPr="00D365D6" w:rsidRDefault="00CD4A8A" w:rsidP="00D365D6">
      <w:pPr>
        <w:pStyle w:val="Standard"/>
        <w:spacing w:before="160" w:line="276" w:lineRule="auto"/>
        <w:jc w:val="both"/>
        <w:rPr>
          <w:rFonts w:ascii="Garamond" w:hAnsi="Garamond" w:cs="Calibri Light"/>
          <w:sz w:val="24"/>
          <w:szCs w:val="24"/>
        </w:rPr>
      </w:pPr>
      <w:r w:rsidRPr="00BE7060">
        <w:rPr>
          <w:rFonts w:ascii="Garamond" w:hAnsi="Garamond" w:cs="Calibri Light"/>
          <w:sz w:val="24"/>
          <w:szCs w:val="24"/>
        </w:rPr>
        <w:lastRenderedPageBreak/>
        <w:t xml:space="preserve">Dopuszcza się przekazywanie niesegregowanych (zmieszanych) odpadów komunalnych </w:t>
      </w:r>
      <w:r w:rsidRPr="00BE7060">
        <w:rPr>
          <w:rFonts w:ascii="Garamond" w:hAnsi="Garamond" w:cs="Calibri Light"/>
          <w:sz w:val="24"/>
          <w:szCs w:val="24"/>
        </w:rPr>
        <w:br/>
        <w:t xml:space="preserve">i bioodpadów stanowiących odpady komunalne za pośrednictwem stacji przeładunkowej, </w:t>
      </w:r>
      <w:r w:rsidRPr="00BE7060">
        <w:rPr>
          <w:rFonts w:ascii="Garamond" w:hAnsi="Garamond" w:cs="Calibri Light"/>
          <w:sz w:val="24"/>
          <w:szCs w:val="24"/>
        </w:rPr>
        <w:br/>
        <w:t xml:space="preserve">o której mowa w </w:t>
      </w:r>
      <w:hyperlink r:id="rId10" w:anchor="/document/17940659?unitId=art(23)ust(10)&amp;cm=DOCUMENT" w:history="1">
        <w:r w:rsidRPr="00BE7060">
          <w:rPr>
            <w:rFonts w:ascii="Garamond" w:hAnsi="Garamond" w:cs="Calibri Light"/>
            <w:color w:val="000000" w:themeColor="text1"/>
            <w:sz w:val="24"/>
            <w:szCs w:val="24"/>
          </w:rPr>
          <w:t>art. 23 ust. 10</w:t>
        </w:r>
      </w:hyperlink>
      <w:r w:rsidRPr="00BE7060">
        <w:rPr>
          <w:rFonts w:ascii="Garamond" w:hAnsi="Garamond" w:cs="Calibri Light"/>
          <w:sz w:val="24"/>
          <w:szCs w:val="24"/>
        </w:rPr>
        <w:t xml:space="preserve"> ustawy z dnia 14 grudnia 2012 r. o odpadach.</w:t>
      </w:r>
      <w:r w:rsidR="001208DB" w:rsidRPr="00213396">
        <w:rPr>
          <w:rFonts w:ascii="Garamond" w:hAnsi="Garamond" w:cs="Calibri Light"/>
          <w:color w:val="EE0000"/>
        </w:rPr>
        <w:t xml:space="preserve"> </w:t>
      </w:r>
    </w:p>
    <w:tbl>
      <w:tblPr>
        <w:tblStyle w:val="Tabelasiatki6kolorowaakcent5"/>
        <w:tblW w:w="0" w:type="auto"/>
        <w:tblLook w:val="04A0" w:firstRow="1" w:lastRow="0" w:firstColumn="1" w:lastColumn="0" w:noHBand="0" w:noVBand="1"/>
      </w:tblPr>
      <w:tblGrid>
        <w:gridCol w:w="9062"/>
      </w:tblGrid>
      <w:tr w:rsidR="00CD4A8A" w:rsidRPr="00BE7060" w14:paraId="0A22F269"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605087A" w14:textId="77777777" w:rsidR="00CD4A8A" w:rsidRPr="00C67556" w:rsidRDefault="00CD4A8A" w:rsidP="009E1916">
            <w:pPr>
              <w:pStyle w:val="Standard"/>
              <w:spacing w:after="100"/>
              <w:jc w:val="both"/>
              <w:rPr>
                <w:rFonts w:ascii="Garamond" w:hAnsi="Garamond" w:cs="Calibri Light"/>
                <w:color w:val="000000"/>
                <w:sz w:val="32"/>
                <w:szCs w:val="32"/>
              </w:rPr>
            </w:pPr>
            <w:r w:rsidRPr="00C67556">
              <w:rPr>
                <w:rFonts w:ascii="Garamond" w:hAnsi="Garamond" w:cs="Calibri Light"/>
                <w:color w:val="0070C0"/>
                <w:sz w:val="32"/>
                <w:szCs w:val="32"/>
              </w:rPr>
              <w:t>4. Potrzeby inwestycyjne związane z gospodarowaniem odpadami komunalnymi</w:t>
            </w:r>
          </w:p>
        </w:tc>
      </w:tr>
    </w:tbl>
    <w:p w14:paraId="79BA618F" w14:textId="05262B92" w:rsidR="00CD4A8A" w:rsidRPr="00BE7060" w:rsidRDefault="00CD4A8A" w:rsidP="00BE7060">
      <w:pPr>
        <w:pStyle w:val="Standard"/>
        <w:spacing w:before="160" w:after="100" w:line="276" w:lineRule="auto"/>
        <w:jc w:val="both"/>
        <w:rPr>
          <w:rFonts w:ascii="Garamond" w:hAnsi="Garamond" w:cs="Calibri Light"/>
          <w:color w:val="000000"/>
          <w:sz w:val="24"/>
          <w:szCs w:val="24"/>
        </w:rPr>
      </w:pPr>
      <w:r w:rsidRPr="00BE7060">
        <w:rPr>
          <w:rFonts w:ascii="Garamond" w:hAnsi="Garamond" w:cs="Calibri Light"/>
          <w:color w:val="000000"/>
          <w:sz w:val="24"/>
          <w:szCs w:val="24"/>
        </w:rPr>
        <w:t>W 202</w:t>
      </w:r>
      <w:r w:rsidR="001208DB">
        <w:rPr>
          <w:rFonts w:ascii="Garamond" w:hAnsi="Garamond" w:cs="Calibri Light"/>
          <w:color w:val="000000"/>
          <w:sz w:val="24"/>
          <w:szCs w:val="24"/>
        </w:rPr>
        <w:t>5</w:t>
      </w:r>
      <w:r w:rsidRPr="00BE7060">
        <w:rPr>
          <w:rFonts w:ascii="Garamond" w:hAnsi="Garamond" w:cs="Calibri Light"/>
          <w:color w:val="000000"/>
          <w:sz w:val="24"/>
          <w:szCs w:val="24"/>
        </w:rPr>
        <w:t xml:space="preserve"> r. na terenie Gminy Pacyna nie realizowano żadnych zadań inwestycyjnych związanych </w:t>
      </w:r>
      <w:r w:rsidR="006F3FA8">
        <w:rPr>
          <w:rFonts w:ascii="Garamond" w:hAnsi="Garamond" w:cs="Calibri Light"/>
          <w:color w:val="000000"/>
          <w:sz w:val="24"/>
          <w:szCs w:val="24"/>
        </w:rPr>
        <w:br/>
      </w:r>
      <w:r w:rsidRPr="00BE7060">
        <w:rPr>
          <w:rFonts w:ascii="Garamond" w:hAnsi="Garamond" w:cs="Calibri Light"/>
          <w:color w:val="000000"/>
          <w:sz w:val="24"/>
          <w:szCs w:val="24"/>
        </w:rPr>
        <w:t>z gospodarowaniem odpadami komunalnymi.</w:t>
      </w:r>
    </w:p>
    <w:p w14:paraId="7E3DACB9" w14:textId="2783CF88" w:rsidR="00CD4A8A" w:rsidRPr="00BE7060" w:rsidRDefault="00CD4A8A" w:rsidP="00BE7060">
      <w:pPr>
        <w:pStyle w:val="Standard"/>
        <w:spacing w:before="160" w:after="180" w:line="276" w:lineRule="auto"/>
        <w:jc w:val="both"/>
        <w:rPr>
          <w:rFonts w:ascii="Garamond" w:hAnsi="Garamond" w:cs="Calibri Light"/>
          <w:color w:val="000000"/>
          <w:sz w:val="24"/>
          <w:szCs w:val="24"/>
        </w:rPr>
      </w:pPr>
      <w:r w:rsidRPr="00BE7060">
        <w:rPr>
          <w:rFonts w:ascii="Garamond" w:hAnsi="Garamond" w:cs="Calibri Light"/>
          <w:color w:val="000000"/>
          <w:sz w:val="24"/>
          <w:szCs w:val="24"/>
        </w:rPr>
        <w:t>W najbliższej przyszłości Gmina Pacyna widzi konieczność budowy punktu selektywn</w:t>
      </w:r>
      <w:r w:rsidR="009779B5" w:rsidRPr="00BE7060">
        <w:rPr>
          <w:rFonts w:ascii="Garamond" w:hAnsi="Garamond" w:cs="Calibri Light"/>
          <w:color w:val="000000"/>
          <w:sz w:val="24"/>
          <w:szCs w:val="24"/>
        </w:rPr>
        <w:t>ego</w:t>
      </w:r>
      <w:r w:rsidRPr="00BE7060">
        <w:rPr>
          <w:rFonts w:ascii="Garamond" w:hAnsi="Garamond" w:cs="Calibri Light"/>
          <w:color w:val="000000"/>
          <w:sz w:val="24"/>
          <w:szCs w:val="24"/>
        </w:rPr>
        <w:t xml:space="preserve"> zbierania odpadów komunalnych (PSZOK). </w:t>
      </w:r>
      <w:r w:rsidR="0012636D">
        <w:rPr>
          <w:rFonts w:ascii="Garamond" w:hAnsi="Garamond" w:cs="Calibri Light"/>
          <w:color w:val="000000"/>
          <w:sz w:val="24"/>
          <w:szCs w:val="24"/>
        </w:rPr>
        <w:t>Przepisy zawarte w a</w:t>
      </w:r>
      <w:r w:rsidRPr="00BE7060">
        <w:rPr>
          <w:rFonts w:ascii="Garamond" w:hAnsi="Garamond" w:cs="Calibri Light"/>
          <w:color w:val="000000"/>
          <w:sz w:val="24"/>
          <w:szCs w:val="24"/>
        </w:rPr>
        <w:t xml:space="preserve">rt. 3 ust. 2b ustawy z dnia 13 września </w:t>
      </w:r>
      <w:r w:rsidR="0012636D">
        <w:rPr>
          <w:rFonts w:ascii="Garamond" w:hAnsi="Garamond" w:cs="Calibri Light"/>
          <w:color w:val="000000"/>
          <w:sz w:val="24"/>
          <w:szCs w:val="24"/>
        </w:rPr>
        <w:br/>
      </w:r>
      <w:r w:rsidRPr="00BE7060">
        <w:rPr>
          <w:rFonts w:ascii="Garamond" w:hAnsi="Garamond" w:cs="Calibri Light"/>
          <w:color w:val="000000"/>
          <w:sz w:val="24"/>
          <w:szCs w:val="24"/>
        </w:rPr>
        <w:t>1996 r.</w:t>
      </w:r>
      <w:r w:rsidR="006F3FA8">
        <w:rPr>
          <w:rFonts w:ascii="Garamond" w:hAnsi="Garamond" w:cs="Calibri Light"/>
          <w:color w:val="000000"/>
          <w:sz w:val="24"/>
          <w:szCs w:val="24"/>
        </w:rPr>
        <w:t xml:space="preserve"> </w:t>
      </w:r>
      <w:r w:rsidRPr="00BE7060">
        <w:rPr>
          <w:rFonts w:ascii="Garamond" w:hAnsi="Garamond" w:cs="Calibri Light"/>
          <w:color w:val="000000"/>
          <w:sz w:val="24"/>
          <w:szCs w:val="24"/>
        </w:rPr>
        <w:t>o utrzymaniu czystości i porządku w gminach nakłada</w:t>
      </w:r>
      <w:r w:rsidR="006123E6">
        <w:rPr>
          <w:rFonts w:ascii="Garamond" w:hAnsi="Garamond" w:cs="Calibri Light"/>
          <w:color w:val="000000"/>
          <w:sz w:val="24"/>
          <w:szCs w:val="24"/>
        </w:rPr>
        <w:t>ją</w:t>
      </w:r>
      <w:r w:rsidRPr="00BE7060">
        <w:rPr>
          <w:rFonts w:ascii="Garamond" w:hAnsi="Garamond" w:cs="Calibri Light"/>
          <w:color w:val="000000"/>
          <w:sz w:val="24"/>
          <w:szCs w:val="24"/>
        </w:rPr>
        <w:t xml:space="preserve"> na gminę obowiązek utworzenia co najmniej jednego stacjonarnego punktu selektywnego zbierania odpadów komunalnych, samodzielnie lub wspólnie z inną gminą lub gminami</w:t>
      </w:r>
      <w:r w:rsidR="007A520B" w:rsidRPr="00BE7060">
        <w:rPr>
          <w:rFonts w:ascii="Garamond" w:hAnsi="Garamond" w:cs="Calibri Light"/>
          <w:color w:val="000000"/>
          <w:sz w:val="24"/>
          <w:szCs w:val="24"/>
        </w:rPr>
        <w:t>, lub wspólnie ze związkiem metropolitalnym.</w:t>
      </w:r>
    </w:p>
    <w:tbl>
      <w:tblPr>
        <w:tblStyle w:val="Tabelasiatki6kolorowaakcent5"/>
        <w:tblW w:w="0" w:type="auto"/>
        <w:tblLook w:val="04A0" w:firstRow="1" w:lastRow="0" w:firstColumn="1" w:lastColumn="0" w:noHBand="0" w:noVBand="1"/>
      </w:tblPr>
      <w:tblGrid>
        <w:gridCol w:w="9062"/>
      </w:tblGrid>
      <w:tr w:rsidR="00CD4A8A" w:rsidRPr="00BE7060" w14:paraId="7C7B6945"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F182620" w14:textId="77777777" w:rsidR="00CD4A8A" w:rsidRPr="00C67556" w:rsidRDefault="00CD4A8A" w:rsidP="009E1916">
            <w:pPr>
              <w:pStyle w:val="Standard"/>
              <w:spacing w:after="160"/>
              <w:jc w:val="both"/>
              <w:rPr>
                <w:rFonts w:ascii="Garamond" w:hAnsi="Garamond" w:cs="Calibri Light"/>
                <w:b w:val="0"/>
                <w:bCs w:val="0"/>
                <w:color w:val="0070C0"/>
                <w:sz w:val="32"/>
                <w:szCs w:val="32"/>
                <w:u w:val="single"/>
              </w:rPr>
            </w:pPr>
            <w:r w:rsidRPr="00C67556">
              <w:rPr>
                <w:rFonts w:ascii="Garamond" w:hAnsi="Garamond" w:cs="Calibri Light"/>
                <w:color w:val="0070C0"/>
                <w:sz w:val="32"/>
                <w:szCs w:val="32"/>
              </w:rPr>
              <w:t>5. Koszty poniesione w związku z odbieraniem, odzyskiem, recyklingiem i unieszkodliwianiem odpadów komunalnych w podziale na wpływy, wydatki i nadwyżki z opłat za gospodarowanie odpadami komunalnymi</w:t>
            </w:r>
          </w:p>
        </w:tc>
      </w:tr>
    </w:tbl>
    <w:p w14:paraId="6F4D59B8" w14:textId="55130AC8" w:rsidR="001208DB" w:rsidRPr="001208DB" w:rsidRDefault="001208DB" w:rsidP="001208DB">
      <w:pPr>
        <w:pStyle w:val="Standard"/>
        <w:spacing w:before="100" w:after="200" w:line="276" w:lineRule="auto"/>
        <w:jc w:val="both"/>
        <w:rPr>
          <w:rFonts w:ascii="Garamond" w:hAnsi="Garamond" w:cs="Calibri Light"/>
          <w:color w:val="000000"/>
          <w:sz w:val="24"/>
          <w:szCs w:val="24"/>
        </w:rPr>
      </w:pPr>
      <w:r w:rsidRPr="001208DB">
        <w:rPr>
          <w:rFonts w:ascii="Garamond" w:hAnsi="Garamond" w:cs="Calibri Light"/>
          <w:color w:val="000000"/>
          <w:sz w:val="24"/>
          <w:szCs w:val="24"/>
        </w:rPr>
        <w:t xml:space="preserve">Rada Gminy Pacyna postanowiła o objęciu gminnym systemem gospodarowania odpadami komunalnymi nieruchomości, na których zamieszkują mieszkańcy, nieruchomości, na której znajduje się domek letniskowy, lub innej nieruchomości wykorzystywanej na cele rekreacyjno-wypoczynkowe oraz wybrane nieruchomości, na których nie zamieszkują mieszkańcy, </w:t>
      </w:r>
      <w:r w:rsidRPr="001208DB">
        <w:rPr>
          <w:rFonts w:ascii="Garamond" w:hAnsi="Garamond" w:cs="Calibri Light"/>
          <w:color w:val="000000"/>
          <w:sz w:val="24"/>
          <w:szCs w:val="24"/>
        </w:rPr>
        <w:br/>
        <w:t xml:space="preserve">a powstają odpady komunalne (Urząd Gminy w Pacynie, jednostki organizacyjne gminy, placówki oświatowe, których organem prowadzącym jest Gmina Pacyna oraz nieruchomości, na których prowadzona jest działalność świetlic wiejskich i strażnic ochotniczych straży pożarnych). Natomiast pozostali właściciele nieruchomości niezamieszkałych (np. sklepy, lokale gastronomiczne, bank, poczta, rzemiosła, wszystkie inne jednostki usługowe, obiekty produkcyjne, zakłady usługowe </w:t>
      </w:r>
      <w:r>
        <w:rPr>
          <w:rFonts w:ascii="Garamond" w:hAnsi="Garamond" w:cs="Calibri Light"/>
          <w:color w:val="000000"/>
          <w:sz w:val="24"/>
          <w:szCs w:val="24"/>
        </w:rPr>
        <w:br/>
      </w:r>
      <w:r w:rsidRPr="001208DB">
        <w:rPr>
          <w:rFonts w:ascii="Garamond" w:hAnsi="Garamond" w:cs="Calibri Light"/>
          <w:color w:val="000000"/>
          <w:sz w:val="24"/>
          <w:szCs w:val="24"/>
        </w:rPr>
        <w:t xml:space="preserve">i handlowe) obowiązani byli do zawarcia indywidualnych umów cywilno-prawnych na odbiór </w:t>
      </w:r>
      <w:r>
        <w:rPr>
          <w:rFonts w:ascii="Garamond" w:hAnsi="Garamond" w:cs="Calibri Light"/>
          <w:color w:val="000000"/>
          <w:sz w:val="24"/>
          <w:szCs w:val="24"/>
        </w:rPr>
        <w:br/>
      </w:r>
      <w:r w:rsidRPr="001208DB">
        <w:rPr>
          <w:rFonts w:ascii="Garamond" w:hAnsi="Garamond" w:cs="Calibri Light"/>
          <w:color w:val="000000"/>
          <w:sz w:val="24"/>
          <w:szCs w:val="24"/>
        </w:rPr>
        <w:t>i zagospodarowanie odpadów komunalnych z przedsiębiorcą wpisanym do rejestru działalności regulowanej.</w:t>
      </w:r>
      <w:r w:rsidRPr="001208DB">
        <w:rPr>
          <w:rFonts w:ascii="Garamond" w:hAnsi="Garamond" w:cs="Calibri Light"/>
          <w:color w:val="000000"/>
          <w:sz w:val="24"/>
          <w:szCs w:val="24"/>
        </w:rPr>
        <w:tab/>
      </w:r>
    </w:p>
    <w:p w14:paraId="0577E01C" w14:textId="77777777" w:rsidR="001208DB" w:rsidRPr="001208DB" w:rsidRDefault="001208DB" w:rsidP="001208DB">
      <w:pPr>
        <w:pStyle w:val="Standard"/>
        <w:spacing w:after="100" w:line="276" w:lineRule="auto"/>
        <w:jc w:val="both"/>
        <w:rPr>
          <w:rFonts w:ascii="Garamond" w:hAnsi="Garamond" w:cs="Calibri Light"/>
          <w:color w:val="000000"/>
          <w:sz w:val="24"/>
          <w:szCs w:val="24"/>
        </w:rPr>
      </w:pPr>
      <w:r w:rsidRPr="001208DB">
        <w:rPr>
          <w:rFonts w:ascii="Garamond" w:hAnsi="Garamond" w:cs="Calibri Light"/>
          <w:color w:val="000000"/>
          <w:sz w:val="24"/>
          <w:szCs w:val="24"/>
        </w:rPr>
        <w:t xml:space="preserve">Zgodnie z uchwałą nr </w:t>
      </w:r>
      <w:r w:rsidRPr="001208DB">
        <w:rPr>
          <w:rFonts w:ascii="Garamond" w:hAnsi="Garamond" w:cs="Calibri Light"/>
          <w:sz w:val="24"/>
          <w:szCs w:val="24"/>
        </w:rPr>
        <w:t xml:space="preserve">49/XI/2024 Rady Gminy Pacyna z dnia 5 grudnia 2024 r. </w:t>
      </w:r>
      <w:r w:rsidRPr="001208DB">
        <w:rPr>
          <w:rStyle w:val="ng-binding"/>
          <w:rFonts w:ascii="Garamond" w:hAnsi="Garamond" w:cs="Calibri Light"/>
          <w:sz w:val="24"/>
          <w:szCs w:val="24"/>
        </w:rPr>
        <w:t>w sprawie dokonania wyboru metody ustalenia opłaty za gospodarowanie odpadami komunalnymi i ustalenia stawki takiej opłaty</w:t>
      </w:r>
      <w:r w:rsidRPr="001208DB">
        <w:rPr>
          <w:rFonts w:ascii="Garamond" w:hAnsi="Garamond" w:cs="Calibri Light"/>
          <w:color w:val="000000"/>
          <w:sz w:val="24"/>
          <w:szCs w:val="24"/>
        </w:rPr>
        <w:t xml:space="preserve"> (…), w przypadku nieruchomości zamieszkałych metodą ustalenia opłaty za gospodarowanie odpadami komunalnymi jest iloczyn liczby mieszkańców zamieszkujących daną nieruchomość oraz ustalonej stawki opłaty.</w:t>
      </w:r>
      <w:r w:rsidRPr="001208DB">
        <w:rPr>
          <w:rFonts w:ascii="Garamond" w:hAnsi="Garamond" w:cs="Calibri Light"/>
          <w:color w:val="000000"/>
          <w:sz w:val="24"/>
          <w:szCs w:val="24"/>
        </w:rPr>
        <w:tab/>
      </w:r>
    </w:p>
    <w:p w14:paraId="62DD33D0" w14:textId="77777777" w:rsidR="001208DB" w:rsidRPr="001208DB" w:rsidRDefault="001208DB" w:rsidP="00F50B0D">
      <w:pPr>
        <w:pStyle w:val="Standard"/>
        <w:spacing w:after="40" w:line="276" w:lineRule="auto"/>
        <w:jc w:val="both"/>
        <w:rPr>
          <w:rFonts w:ascii="Garamond" w:hAnsi="Garamond" w:cs="Calibri Light"/>
          <w:color w:val="000000"/>
          <w:sz w:val="24"/>
          <w:szCs w:val="24"/>
        </w:rPr>
      </w:pPr>
      <w:r w:rsidRPr="001208DB">
        <w:rPr>
          <w:rFonts w:ascii="Garamond" w:hAnsi="Garamond" w:cs="Calibri Light"/>
          <w:color w:val="000000"/>
          <w:sz w:val="24"/>
          <w:szCs w:val="24"/>
        </w:rPr>
        <w:t>W 2025 r. stawki opłat wynosiły:</w:t>
      </w:r>
      <w:r w:rsidRPr="001208DB">
        <w:rPr>
          <w:rFonts w:ascii="Garamond" w:hAnsi="Garamond" w:cs="Calibri Light"/>
          <w:color w:val="000000"/>
          <w:sz w:val="24"/>
          <w:szCs w:val="24"/>
        </w:rPr>
        <w:tab/>
        <w:t xml:space="preserve"> </w:t>
      </w:r>
    </w:p>
    <w:p w14:paraId="5B19A1C1" w14:textId="489D2F77" w:rsidR="001208DB" w:rsidRPr="001208DB" w:rsidRDefault="001208DB" w:rsidP="001208DB">
      <w:pPr>
        <w:pStyle w:val="Standard"/>
        <w:numPr>
          <w:ilvl w:val="0"/>
          <w:numId w:val="7"/>
        </w:numPr>
        <w:spacing w:after="100" w:line="276" w:lineRule="auto"/>
        <w:jc w:val="both"/>
        <w:rPr>
          <w:rFonts w:ascii="Garamond" w:hAnsi="Garamond" w:cs="Calibri Light"/>
          <w:b/>
          <w:bCs/>
          <w:color w:val="000000"/>
          <w:sz w:val="24"/>
          <w:szCs w:val="24"/>
          <w:u w:val="single"/>
        </w:rPr>
      </w:pPr>
      <w:r w:rsidRPr="001208DB">
        <w:rPr>
          <w:rFonts w:ascii="Garamond" w:hAnsi="Garamond" w:cs="Calibri Light"/>
          <w:color w:val="000000"/>
          <w:sz w:val="24"/>
          <w:szCs w:val="24"/>
        </w:rPr>
        <w:t>26,00 zł miesięcznie od każdej osoby zamieszkującej daną nieruchomość, w przypadku gdy odpady są zbierane i odbierane w sposób selektywny</w:t>
      </w:r>
      <w:r w:rsidR="0012636D">
        <w:rPr>
          <w:rFonts w:ascii="Garamond" w:hAnsi="Garamond" w:cs="Calibri Light"/>
          <w:color w:val="000000"/>
          <w:sz w:val="24"/>
          <w:szCs w:val="24"/>
        </w:rPr>
        <w:t>,</w:t>
      </w:r>
    </w:p>
    <w:p w14:paraId="015F583C" w14:textId="74E7BF36" w:rsidR="001208DB" w:rsidRPr="001208DB" w:rsidRDefault="001208DB" w:rsidP="001208DB">
      <w:pPr>
        <w:pStyle w:val="Standard"/>
        <w:numPr>
          <w:ilvl w:val="0"/>
          <w:numId w:val="7"/>
        </w:numPr>
        <w:spacing w:after="100" w:line="276" w:lineRule="auto"/>
        <w:jc w:val="both"/>
        <w:rPr>
          <w:rFonts w:ascii="Garamond" w:hAnsi="Garamond" w:cs="Calibri Light"/>
          <w:b/>
          <w:bCs/>
          <w:color w:val="000000"/>
          <w:sz w:val="24"/>
          <w:szCs w:val="24"/>
          <w:u w:val="single"/>
        </w:rPr>
      </w:pPr>
      <w:r w:rsidRPr="001208DB">
        <w:rPr>
          <w:rFonts w:ascii="Garamond" w:hAnsi="Garamond" w:cs="Calibri Light"/>
          <w:color w:val="000000"/>
          <w:sz w:val="24"/>
          <w:szCs w:val="24"/>
        </w:rPr>
        <w:lastRenderedPageBreak/>
        <w:t>52,00 zł miesięcznie od każdej osoby zamieszkującej daną nieruchomość</w:t>
      </w:r>
      <w:r w:rsidR="00D1767A">
        <w:rPr>
          <w:rFonts w:ascii="Garamond" w:hAnsi="Garamond" w:cs="Calibri Light"/>
          <w:color w:val="000000"/>
          <w:sz w:val="24"/>
          <w:szCs w:val="24"/>
        </w:rPr>
        <w:t>,</w:t>
      </w:r>
      <w:r w:rsidRPr="001208DB">
        <w:rPr>
          <w:rFonts w:ascii="Garamond" w:hAnsi="Garamond" w:cs="Calibri Light"/>
          <w:color w:val="000000"/>
          <w:sz w:val="24"/>
          <w:szCs w:val="24"/>
        </w:rPr>
        <w:t xml:space="preserve"> jeżeli właściciel nieruchomości nie wypełnia obowiązku zbierania odpadów komunalnych w sposób selektywny</w:t>
      </w:r>
      <w:r w:rsidR="0012636D">
        <w:rPr>
          <w:rFonts w:ascii="Garamond" w:hAnsi="Garamond" w:cs="Calibri Light"/>
          <w:color w:val="000000"/>
          <w:sz w:val="24"/>
          <w:szCs w:val="24"/>
        </w:rPr>
        <w:t>,</w:t>
      </w:r>
      <w:r w:rsidRPr="001208DB">
        <w:rPr>
          <w:rFonts w:ascii="Garamond" w:hAnsi="Garamond" w:cs="Calibri Light"/>
          <w:color w:val="000000"/>
          <w:sz w:val="24"/>
          <w:szCs w:val="24"/>
        </w:rPr>
        <w:tab/>
      </w:r>
    </w:p>
    <w:p w14:paraId="41C8B796" w14:textId="7018330C" w:rsidR="001208DB" w:rsidRPr="001208DB" w:rsidRDefault="001208DB" w:rsidP="001208DB">
      <w:pPr>
        <w:pStyle w:val="Standard"/>
        <w:numPr>
          <w:ilvl w:val="0"/>
          <w:numId w:val="7"/>
        </w:numPr>
        <w:spacing w:after="100" w:line="276" w:lineRule="auto"/>
        <w:jc w:val="both"/>
        <w:rPr>
          <w:rFonts w:ascii="Garamond" w:hAnsi="Garamond" w:cs="Calibri Light"/>
          <w:color w:val="000000"/>
          <w:sz w:val="24"/>
          <w:szCs w:val="24"/>
        </w:rPr>
      </w:pPr>
      <w:r w:rsidRPr="001208DB">
        <w:rPr>
          <w:rFonts w:ascii="Garamond" w:hAnsi="Garamond" w:cs="Calibri Light"/>
          <w:color w:val="000000"/>
          <w:sz w:val="24"/>
          <w:szCs w:val="24"/>
        </w:rPr>
        <w:t>ulga w wysokości 1,00 zł miesięcznie od każdej osoby zamieszkującej daną nieruchomość  - w przypadku, gdy właściciele nieruchomości zabudowanych  budynkami mieszkalnymi jednorodzinnymi kompostują bioodpady stanowiące odpady komunalne</w:t>
      </w:r>
      <w:r w:rsidR="00D365D6">
        <w:rPr>
          <w:rFonts w:ascii="Garamond" w:hAnsi="Garamond" w:cs="Calibri Light"/>
          <w:color w:val="000000"/>
          <w:sz w:val="24"/>
          <w:szCs w:val="24"/>
        </w:rPr>
        <w:t xml:space="preserve"> </w:t>
      </w:r>
      <w:r w:rsidR="00D365D6">
        <w:rPr>
          <w:rFonts w:ascii="Garamond" w:hAnsi="Garamond" w:cs="Calibri Light"/>
          <w:color w:val="000000"/>
          <w:sz w:val="24"/>
          <w:szCs w:val="24"/>
        </w:rPr>
        <w:br/>
      </w:r>
      <w:r w:rsidRPr="001208DB">
        <w:rPr>
          <w:rFonts w:ascii="Garamond" w:hAnsi="Garamond" w:cs="Calibri Light"/>
          <w:color w:val="000000"/>
          <w:sz w:val="24"/>
          <w:szCs w:val="24"/>
        </w:rPr>
        <w:t xml:space="preserve">w kompostowniku przydomowym.  </w:t>
      </w:r>
      <w:r w:rsidRPr="001208DB">
        <w:rPr>
          <w:rFonts w:ascii="Garamond" w:hAnsi="Garamond" w:cs="Calibri Light"/>
          <w:color w:val="000000"/>
          <w:sz w:val="24"/>
          <w:szCs w:val="24"/>
        </w:rPr>
        <w:tab/>
      </w:r>
    </w:p>
    <w:p w14:paraId="4C37BB67" w14:textId="77777777" w:rsidR="001208DB" w:rsidRPr="001208DB" w:rsidRDefault="001208DB" w:rsidP="001208DB">
      <w:pPr>
        <w:pStyle w:val="Standard"/>
        <w:spacing w:after="100" w:line="276" w:lineRule="auto"/>
        <w:jc w:val="both"/>
        <w:rPr>
          <w:rFonts w:ascii="Garamond" w:hAnsi="Garamond" w:cs="Calibri Light"/>
          <w:color w:val="000000"/>
          <w:sz w:val="24"/>
          <w:szCs w:val="24"/>
        </w:rPr>
      </w:pPr>
      <w:r w:rsidRPr="001208DB">
        <w:rPr>
          <w:rFonts w:ascii="Garamond" w:hAnsi="Garamond" w:cs="Calibri Light"/>
          <w:color w:val="000000"/>
          <w:sz w:val="24"/>
          <w:szCs w:val="24"/>
        </w:rPr>
        <w:t>Natomiast dla nieruchomości, na których nie zamieszkują mieszkańcy, a powstają odpady komunalne, opłata za gospodarowanie odpadami komunalnymi stanowi iloczyn zadeklarowanej liczby pojemników/worków, przeznaczonych do zbierania odpadów komunalnych powstających na danej nieruchomości oraz ustalonych stawek opłat:</w:t>
      </w:r>
    </w:p>
    <w:p w14:paraId="111D2F6B" w14:textId="77777777" w:rsidR="001208DB" w:rsidRPr="001208DB" w:rsidRDefault="001208DB" w:rsidP="006D1D1A">
      <w:pPr>
        <w:pStyle w:val="Standard"/>
        <w:numPr>
          <w:ilvl w:val="0"/>
          <w:numId w:val="15"/>
        </w:numPr>
        <w:spacing w:after="40" w:line="276" w:lineRule="auto"/>
        <w:ind w:left="601" w:hanging="357"/>
        <w:jc w:val="both"/>
        <w:rPr>
          <w:rFonts w:ascii="Garamond" w:hAnsi="Garamond" w:cs="Calibri Light"/>
          <w:color w:val="000000"/>
          <w:sz w:val="24"/>
          <w:szCs w:val="24"/>
        </w:rPr>
      </w:pPr>
      <w:r w:rsidRPr="001208DB">
        <w:rPr>
          <w:rFonts w:ascii="Garamond" w:hAnsi="Garamond" w:cs="Calibri Light"/>
          <w:color w:val="000000"/>
          <w:sz w:val="24"/>
          <w:szCs w:val="24"/>
        </w:rPr>
        <w:t>stawki podstawowe:</w:t>
      </w:r>
    </w:p>
    <w:p w14:paraId="079B49B8" w14:textId="77777777" w:rsidR="002B768B" w:rsidRDefault="001208DB" w:rsidP="00D1641F">
      <w:pPr>
        <w:pStyle w:val="Standard"/>
        <w:numPr>
          <w:ilvl w:val="0"/>
          <w:numId w:val="14"/>
        </w:numPr>
        <w:spacing w:after="40" w:line="276" w:lineRule="auto"/>
        <w:ind w:left="1066" w:hanging="357"/>
        <w:jc w:val="both"/>
        <w:rPr>
          <w:rFonts w:ascii="Garamond" w:hAnsi="Garamond" w:cs="Calibri Light"/>
          <w:color w:val="000000"/>
          <w:sz w:val="24"/>
          <w:szCs w:val="24"/>
        </w:rPr>
      </w:pPr>
      <w:r w:rsidRPr="001208DB">
        <w:rPr>
          <w:rFonts w:ascii="Garamond" w:hAnsi="Garamond" w:cs="Calibri Light"/>
          <w:color w:val="000000"/>
          <w:sz w:val="24"/>
          <w:szCs w:val="24"/>
        </w:rPr>
        <w:t>za worek o pojemności 60 litrów - 17,25 zł,</w:t>
      </w:r>
    </w:p>
    <w:p w14:paraId="69B22F7E" w14:textId="77777777" w:rsidR="002B768B" w:rsidRDefault="001208DB" w:rsidP="00D1641F">
      <w:pPr>
        <w:pStyle w:val="Standard"/>
        <w:numPr>
          <w:ilvl w:val="0"/>
          <w:numId w:val="14"/>
        </w:numPr>
        <w:spacing w:after="40" w:line="276" w:lineRule="auto"/>
        <w:ind w:left="1066" w:hanging="357"/>
        <w:jc w:val="both"/>
        <w:rPr>
          <w:rFonts w:ascii="Garamond" w:hAnsi="Garamond" w:cs="Calibri Light"/>
          <w:color w:val="000000"/>
          <w:sz w:val="24"/>
          <w:szCs w:val="24"/>
        </w:rPr>
      </w:pPr>
      <w:r w:rsidRPr="002B768B">
        <w:rPr>
          <w:rFonts w:ascii="Garamond" w:hAnsi="Garamond" w:cs="Calibri Light"/>
          <w:color w:val="000000"/>
          <w:sz w:val="24"/>
          <w:szCs w:val="24"/>
        </w:rPr>
        <w:t>za worek/pojemnik o pojemności 120 litrów - 34,50 zł,</w:t>
      </w:r>
    </w:p>
    <w:p w14:paraId="47EA6CFB" w14:textId="77777777" w:rsidR="002B768B" w:rsidRDefault="001208DB" w:rsidP="00D1641F">
      <w:pPr>
        <w:pStyle w:val="Standard"/>
        <w:numPr>
          <w:ilvl w:val="0"/>
          <w:numId w:val="14"/>
        </w:numPr>
        <w:spacing w:after="40" w:line="276" w:lineRule="auto"/>
        <w:ind w:left="1066" w:hanging="357"/>
        <w:jc w:val="both"/>
        <w:rPr>
          <w:rFonts w:ascii="Garamond" w:hAnsi="Garamond" w:cs="Calibri Light"/>
          <w:color w:val="000000"/>
          <w:sz w:val="24"/>
          <w:szCs w:val="24"/>
        </w:rPr>
      </w:pPr>
      <w:r w:rsidRPr="002B768B">
        <w:rPr>
          <w:rFonts w:ascii="Garamond" w:hAnsi="Garamond" w:cs="Calibri Light"/>
          <w:color w:val="000000"/>
          <w:sz w:val="24"/>
          <w:szCs w:val="24"/>
        </w:rPr>
        <w:t>za pojemnik o pojemności 240 litrów - 69,00 zł,</w:t>
      </w:r>
    </w:p>
    <w:p w14:paraId="25EE850B" w14:textId="4BDF130B" w:rsidR="001208DB" w:rsidRPr="002B768B" w:rsidRDefault="001208DB" w:rsidP="002B768B">
      <w:pPr>
        <w:pStyle w:val="Standard"/>
        <w:numPr>
          <w:ilvl w:val="0"/>
          <w:numId w:val="14"/>
        </w:numPr>
        <w:spacing w:after="100" w:line="276" w:lineRule="auto"/>
        <w:ind w:left="1066" w:hanging="357"/>
        <w:jc w:val="both"/>
        <w:rPr>
          <w:rFonts w:ascii="Garamond" w:hAnsi="Garamond" w:cs="Calibri Light"/>
          <w:color w:val="000000"/>
          <w:sz w:val="24"/>
          <w:szCs w:val="24"/>
        </w:rPr>
      </w:pPr>
      <w:r w:rsidRPr="002B768B">
        <w:rPr>
          <w:rFonts w:ascii="Garamond" w:hAnsi="Garamond" w:cs="Calibri Light"/>
          <w:color w:val="000000"/>
          <w:sz w:val="24"/>
          <w:szCs w:val="24"/>
        </w:rPr>
        <w:t>za pojemnik o pojemności 1100 litrów - 316,25 zł,</w:t>
      </w:r>
    </w:p>
    <w:p w14:paraId="4A72AB39" w14:textId="77777777" w:rsidR="001208DB" w:rsidRPr="001208DB" w:rsidRDefault="001208DB" w:rsidP="00DB4824">
      <w:pPr>
        <w:pStyle w:val="Standard"/>
        <w:numPr>
          <w:ilvl w:val="0"/>
          <w:numId w:val="15"/>
        </w:numPr>
        <w:spacing w:after="40" w:line="276" w:lineRule="auto"/>
        <w:ind w:left="601" w:hanging="357"/>
        <w:jc w:val="both"/>
        <w:rPr>
          <w:rFonts w:ascii="Garamond" w:hAnsi="Garamond" w:cs="Calibri Light"/>
          <w:color w:val="000000"/>
          <w:sz w:val="24"/>
          <w:szCs w:val="24"/>
        </w:rPr>
      </w:pPr>
      <w:r w:rsidRPr="001208DB">
        <w:rPr>
          <w:rFonts w:ascii="Garamond" w:hAnsi="Garamond" w:cs="Calibri Light"/>
          <w:color w:val="000000"/>
          <w:sz w:val="24"/>
          <w:szCs w:val="24"/>
        </w:rPr>
        <w:t>stawki opłaty podwyższonej, jeżeli właściciel nieruchomości nie wypełnia obowiązku zbierania odpadów komunalnych w sposób selektywny:</w:t>
      </w:r>
    </w:p>
    <w:p w14:paraId="2EB54968" w14:textId="77777777" w:rsidR="002B768B" w:rsidRDefault="001208DB" w:rsidP="00D1641F">
      <w:pPr>
        <w:pStyle w:val="Standard"/>
        <w:numPr>
          <w:ilvl w:val="0"/>
          <w:numId w:val="16"/>
        </w:numPr>
        <w:spacing w:after="40" w:line="276" w:lineRule="auto"/>
        <w:ind w:left="1066" w:hanging="357"/>
        <w:jc w:val="both"/>
        <w:rPr>
          <w:rFonts w:ascii="Garamond" w:hAnsi="Garamond" w:cs="Calibri Light"/>
          <w:color w:val="000000"/>
          <w:sz w:val="24"/>
          <w:szCs w:val="24"/>
        </w:rPr>
      </w:pPr>
      <w:r w:rsidRPr="001208DB">
        <w:rPr>
          <w:rFonts w:ascii="Garamond" w:hAnsi="Garamond" w:cs="Calibri Light"/>
          <w:color w:val="000000"/>
          <w:sz w:val="24"/>
          <w:szCs w:val="24"/>
        </w:rPr>
        <w:t>za worek o pojemności 60 litrów - 34,50 zł,</w:t>
      </w:r>
    </w:p>
    <w:p w14:paraId="15E99CE7" w14:textId="77777777" w:rsidR="002B768B" w:rsidRDefault="001208DB" w:rsidP="00D1641F">
      <w:pPr>
        <w:pStyle w:val="Standard"/>
        <w:numPr>
          <w:ilvl w:val="0"/>
          <w:numId w:val="16"/>
        </w:numPr>
        <w:spacing w:after="40" w:line="276" w:lineRule="auto"/>
        <w:ind w:left="1066" w:hanging="357"/>
        <w:jc w:val="both"/>
        <w:rPr>
          <w:rFonts w:ascii="Garamond" w:hAnsi="Garamond" w:cs="Calibri Light"/>
          <w:color w:val="000000"/>
          <w:sz w:val="24"/>
          <w:szCs w:val="24"/>
        </w:rPr>
      </w:pPr>
      <w:r w:rsidRPr="002B768B">
        <w:rPr>
          <w:rFonts w:ascii="Garamond" w:hAnsi="Garamond" w:cs="Calibri Light"/>
          <w:color w:val="000000"/>
          <w:sz w:val="24"/>
          <w:szCs w:val="24"/>
        </w:rPr>
        <w:t>za worek/pojemnik o pojemności 120 litrów - 69,00 zł,</w:t>
      </w:r>
    </w:p>
    <w:p w14:paraId="26C567B1" w14:textId="77777777" w:rsidR="002B768B" w:rsidRDefault="001208DB" w:rsidP="00D1641F">
      <w:pPr>
        <w:pStyle w:val="Standard"/>
        <w:numPr>
          <w:ilvl w:val="0"/>
          <w:numId w:val="16"/>
        </w:numPr>
        <w:spacing w:after="40" w:line="276" w:lineRule="auto"/>
        <w:ind w:left="1066" w:hanging="357"/>
        <w:jc w:val="both"/>
        <w:rPr>
          <w:rFonts w:ascii="Garamond" w:hAnsi="Garamond" w:cs="Calibri Light"/>
          <w:color w:val="000000"/>
          <w:sz w:val="24"/>
          <w:szCs w:val="24"/>
        </w:rPr>
      </w:pPr>
      <w:r w:rsidRPr="002B768B">
        <w:rPr>
          <w:rFonts w:ascii="Garamond" w:hAnsi="Garamond" w:cs="Calibri Light"/>
          <w:color w:val="000000"/>
          <w:sz w:val="24"/>
          <w:szCs w:val="24"/>
        </w:rPr>
        <w:t>za pojemnik o pojemności 240 litrów - 138,00 zł,</w:t>
      </w:r>
    </w:p>
    <w:p w14:paraId="3070942D" w14:textId="37D94F56" w:rsidR="001208DB" w:rsidRPr="002B768B" w:rsidRDefault="001208DB" w:rsidP="002B768B">
      <w:pPr>
        <w:pStyle w:val="Standard"/>
        <w:numPr>
          <w:ilvl w:val="0"/>
          <w:numId w:val="16"/>
        </w:numPr>
        <w:spacing w:after="100" w:line="276" w:lineRule="auto"/>
        <w:ind w:left="1066" w:hanging="357"/>
        <w:jc w:val="both"/>
        <w:rPr>
          <w:rFonts w:ascii="Garamond" w:hAnsi="Garamond" w:cs="Calibri Light"/>
          <w:color w:val="000000"/>
          <w:sz w:val="24"/>
          <w:szCs w:val="24"/>
        </w:rPr>
      </w:pPr>
      <w:r w:rsidRPr="002B768B">
        <w:rPr>
          <w:rFonts w:ascii="Garamond" w:hAnsi="Garamond" w:cs="Calibri Light"/>
          <w:color w:val="000000"/>
          <w:sz w:val="24"/>
          <w:szCs w:val="24"/>
        </w:rPr>
        <w:t>za pojemnik o pojemności 1100 litrów - 632,50 zł.</w:t>
      </w:r>
    </w:p>
    <w:p w14:paraId="69F14016" w14:textId="77777777" w:rsidR="001208DB" w:rsidRPr="001208DB" w:rsidRDefault="001208DB" w:rsidP="001208DB">
      <w:pPr>
        <w:pStyle w:val="Standard"/>
        <w:spacing w:after="100" w:line="276" w:lineRule="auto"/>
        <w:jc w:val="both"/>
        <w:rPr>
          <w:rFonts w:ascii="Garamond" w:hAnsi="Garamond" w:cs="Calibri Light"/>
          <w:color w:val="000000"/>
          <w:sz w:val="24"/>
          <w:szCs w:val="24"/>
        </w:rPr>
      </w:pPr>
      <w:r w:rsidRPr="001208DB">
        <w:rPr>
          <w:rFonts w:ascii="Garamond" w:hAnsi="Garamond" w:cs="Calibri Light"/>
          <w:color w:val="000000"/>
          <w:sz w:val="24"/>
          <w:szCs w:val="24"/>
        </w:rPr>
        <w:t>Z kolei właściciele nieruchomości, na której znajduje się domek letniskowy, lub od innej nieruchomości wykorzystywanej na cele rekreacyjno-wypoczynkowe byli obowiązani do ponoszenia ryczałtowej stawki opłaty za gospodarowanie odpadami komunalnymi, w wysokości:</w:t>
      </w:r>
    </w:p>
    <w:p w14:paraId="67347F9B" w14:textId="77777777" w:rsidR="001208DB" w:rsidRPr="001208DB" w:rsidRDefault="001208DB" w:rsidP="001208DB">
      <w:pPr>
        <w:pStyle w:val="Standard"/>
        <w:numPr>
          <w:ilvl w:val="0"/>
          <w:numId w:val="8"/>
        </w:numPr>
        <w:spacing w:after="100" w:line="276" w:lineRule="auto"/>
        <w:jc w:val="both"/>
        <w:rPr>
          <w:rFonts w:ascii="Garamond" w:hAnsi="Garamond" w:cs="Calibri Light"/>
          <w:b/>
          <w:bCs/>
          <w:color w:val="000000"/>
          <w:sz w:val="24"/>
          <w:szCs w:val="24"/>
          <w:u w:val="single"/>
        </w:rPr>
      </w:pPr>
      <w:r w:rsidRPr="001208DB">
        <w:rPr>
          <w:rFonts w:ascii="Garamond" w:hAnsi="Garamond" w:cs="Calibri Light"/>
          <w:color w:val="000000"/>
          <w:sz w:val="24"/>
          <w:szCs w:val="24"/>
        </w:rPr>
        <w:t>200,00 zł za rok od nieruchomości, na której znajduje się domek letniskowy, lub innej nieruchomości wykorzystywanej na cele rekreacyjno-wypoczynkowe, jeżeli odpady są zbierane i odbierane w sposób selektywny;</w:t>
      </w:r>
      <w:r w:rsidRPr="001208DB">
        <w:rPr>
          <w:rFonts w:ascii="Garamond" w:hAnsi="Garamond" w:cs="Calibri Light"/>
          <w:color w:val="000000"/>
          <w:sz w:val="24"/>
          <w:szCs w:val="24"/>
        </w:rPr>
        <w:tab/>
      </w:r>
    </w:p>
    <w:p w14:paraId="0981E401" w14:textId="75AC60AB" w:rsidR="001208DB" w:rsidRPr="001208DB" w:rsidRDefault="001208DB" w:rsidP="001208DB">
      <w:pPr>
        <w:pStyle w:val="Standard"/>
        <w:numPr>
          <w:ilvl w:val="0"/>
          <w:numId w:val="8"/>
        </w:numPr>
        <w:spacing w:after="100" w:line="276" w:lineRule="auto"/>
        <w:jc w:val="both"/>
        <w:rPr>
          <w:rFonts w:ascii="Garamond" w:hAnsi="Garamond" w:cs="Calibri Light"/>
          <w:b/>
          <w:bCs/>
          <w:color w:val="000000"/>
          <w:sz w:val="24"/>
          <w:szCs w:val="24"/>
          <w:u w:val="single"/>
        </w:rPr>
      </w:pPr>
      <w:r w:rsidRPr="001208DB">
        <w:rPr>
          <w:rFonts w:ascii="Garamond" w:hAnsi="Garamond" w:cs="Calibri Light"/>
          <w:color w:val="000000"/>
          <w:sz w:val="24"/>
          <w:szCs w:val="24"/>
        </w:rPr>
        <w:t xml:space="preserve">400,00 zł za rok od nieruchomości, na której znajduje się domek letniskowy, lub innej nieruchomości wykorzystywanej na cele rekreacyjno-wypoczynkowe, jeżeli właściciel nieruchomości nie wypełnia obowiązku zbierania odpadów komunalnych w sposób selektywny. </w:t>
      </w:r>
    </w:p>
    <w:p w14:paraId="146D4E5B" w14:textId="39A1A69F" w:rsidR="00CD4A8A" w:rsidRPr="00BE7060" w:rsidRDefault="00CD4A8A" w:rsidP="00BE7060">
      <w:pPr>
        <w:widowControl/>
        <w:suppressAutoHyphens w:val="0"/>
        <w:autoSpaceDN/>
        <w:spacing w:after="100" w:line="276" w:lineRule="auto"/>
        <w:jc w:val="both"/>
        <w:textAlignment w:val="auto"/>
        <w:rPr>
          <w:rFonts w:ascii="Garamond" w:eastAsia="Times New Roman" w:hAnsi="Garamond" w:cs="Calibri Light"/>
          <w:kern w:val="0"/>
          <w:sz w:val="24"/>
          <w:szCs w:val="24"/>
          <w:lang w:eastAsia="pl-PL"/>
        </w:rPr>
      </w:pPr>
      <w:r w:rsidRPr="00BE7060">
        <w:rPr>
          <w:rFonts w:ascii="Garamond" w:hAnsi="Garamond" w:cs="Calibri Light"/>
          <w:color w:val="000000"/>
          <w:sz w:val="24"/>
          <w:szCs w:val="24"/>
        </w:rPr>
        <w:t xml:space="preserve">Zgodnie z art. 6r ust. 2 ustawy z dnia 13 września 1996 r. o utrzymaniu czystości i porządku </w:t>
      </w:r>
      <w:r w:rsidRPr="00BE7060">
        <w:rPr>
          <w:rFonts w:ascii="Garamond" w:hAnsi="Garamond" w:cs="Calibri Light"/>
          <w:color w:val="000000"/>
          <w:sz w:val="24"/>
          <w:szCs w:val="24"/>
        </w:rPr>
        <w:br/>
        <w:t xml:space="preserve">w gminach,  </w:t>
      </w:r>
      <w:r w:rsidRPr="00BE7060">
        <w:rPr>
          <w:rFonts w:ascii="Garamond" w:eastAsia="Times New Roman" w:hAnsi="Garamond" w:cs="Calibri Light"/>
          <w:kern w:val="0"/>
          <w:sz w:val="24"/>
          <w:szCs w:val="24"/>
          <w:lang w:eastAsia="pl-PL"/>
        </w:rPr>
        <w:t>z pobranych opłat za gospodarowanie odpadami komunalnymi gmina pokrywa koszty funkcjonowania systemu gospodarowania odpadami komunalnymi, które obejmują koszty:</w:t>
      </w:r>
    </w:p>
    <w:p w14:paraId="4063B2FA" w14:textId="706B6C84" w:rsidR="00CD4A8A" w:rsidRPr="00BE7060" w:rsidRDefault="00CD4A8A" w:rsidP="00D1641F">
      <w:pPr>
        <w:pStyle w:val="Akapitzlist"/>
        <w:widowControl/>
        <w:numPr>
          <w:ilvl w:val="0"/>
          <w:numId w:val="9"/>
        </w:numPr>
        <w:suppressAutoHyphens w:val="0"/>
        <w:autoSpaceDN/>
        <w:spacing w:after="40" w:line="276" w:lineRule="auto"/>
        <w:ind w:left="714" w:hanging="357"/>
        <w:contextualSpacing w:val="0"/>
        <w:jc w:val="both"/>
        <w:textAlignment w:val="auto"/>
        <w:rPr>
          <w:rFonts w:ascii="Garamond" w:eastAsia="Times New Roman" w:hAnsi="Garamond" w:cs="Calibri Light"/>
          <w:kern w:val="0"/>
          <w:sz w:val="24"/>
          <w:szCs w:val="24"/>
          <w:lang w:eastAsia="pl-PL"/>
        </w:rPr>
      </w:pPr>
      <w:r w:rsidRPr="00BE7060">
        <w:rPr>
          <w:rFonts w:ascii="Garamond" w:eastAsia="Times New Roman" w:hAnsi="Garamond" w:cs="Calibri Light"/>
          <w:kern w:val="0"/>
          <w:sz w:val="24"/>
          <w:szCs w:val="24"/>
          <w:lang w:eastAsia="pl-PL"/>
        </w:rPr>
        <w:t>odbierania, transportu, zbierania, odzysku i unieszkodliwiania odpadów komunalnych</w:t>
      </w:r>
      <w:r w:rsidR="00D1641F">
        <w:rPr>
          <w:rFonts w:ascii="Garamond" w:eastAsia="Times New Roman" w:hAnsi="Garamond" w:cs="Calibri Light"/>
          <w:kern w:val="0"/>
          <w:sz w:val="24"/>
          <w:szCs w:val="24"/>
          <w:lang w:eastAsia="pl-PL"/>
        </w:rPr>
        <w:t>,</w:t>
      </w:r>
    </w:p>
    <w:p w14:paraId="4BD60A52" w14:textId="7888FDD4" w:rsidR="00CD4A8A" w:rsidRPr="00BE7060" w:rsidRDefault="00CD4A8A" w:rsidP="00BE7060">
      <w:pPr>
        <w:pStyle w:val="Akapitzlist"/>
        <w:widowControl/>
        <w:numPr>
          <w:ilvl w:val="0"/>
          <w:numId w:val="9"/>
        </w:numPr>
        <w:suppressAutoHyphens w:val="0"/>
        <w:autoSpaceDN/>
        <w:spacing w:after="100" w:line="276" w:lineRule="auto"/>
        <w:ind w:left="714" w:hanging="357"/>
        <w:contextualSpacing w:val="0"/>
        <w:jc w:val="both"/>
        <w:textAlignment w:val="auto"/>
        <w:rPr>
          <w:rFonts w:ascii="Garamond" w:eastAsia="Times New Roman" w:hAnsi="Garamond" w:cs="Calibri Light"/>
          <w:kern w:val="0"/>
          <w:sz w:val="24"/>
          <w:szCs w:val="24"/>
          <w:lang w:eastAsia="pl-PL"/>
        </w:rPr>
      </w:pPr>
      <w:r w:rsidRPr="00BE7060">
        <w:rPr>
          <w:rFonts w:ascii="Garamond" w:eastAsia="Times New Roman" w:hAnsi="Garamond" w:cs="Calibri Light"/>
          <w:kern w:val="0"/>
          <w:sz w:val="24"/>
          <w:szCs w:val="24"/>
          <w:lang w:eastAsia="pl-PL"/>
        </w:rPr>
        <w:t>tworzenia i utrzymania punktów selektywnego zbierania odpadów komunalnych</w:t>
      </w:r>
      <w:r w:rsidR="00D1641F">
        <w:rPr>
          <w:rFonts w:ascii="Garamond" w:eastAsia="Times New Roman" w:hAnsi="Garamond" w:cs="Calibri Light"/>
          <w:kern w:val="0"/>
          <w:sz w:val="24"/>
          <w:szCs w:val="24"/>
          <w:lang w:eastAsia="pl-PL"/>
        </w:rPr>
        <w:t>,</w:t>
      </w:r>
    </w:p>
    <w:p w14:paraId="6D56BC09" w14:textId="2622AC5F" w:rsidR="00CD4A8A" w:rsidRPr="00BE7060" w:rsidRDefault="00CD4A8A" w:rsidP="00BE7060">
      <w:pPr>
        <w:pStyle w:val="Akapitzlist"/>
        <w:widowControl/>
        <w:numPr>
          <w:ilvl w:val="0"/>
          <w:numId w:val="9"/>
        </w:numPr>
        <w:suppressAutoHyphens w:val="0"/>
        <w:autoSpaceDN/>
        <w:spacing w:after="100" w:line="276" w:lineRule="auto"/>
        <w:ind w:left="714" w:hanging="357"/>
        <w:contextualSpacing w:val="0"/>
        <w:jc w:val="both"/>
        <w:textAlignment w:val="auto"/>
        <w:rPr>
          <w:rFonts w:ascii="Garamond" w:eastAsia="Times New Roman" w:hAnsi="Garamond" w:cs="Calibri Light"/>
          <w:kern w:val="0"/>
          <w:sz w:val="24"/>
          <w:szCs w:val="24"/>
          <w:lang w:eastAsia="pl-PL"/>
        </w:rPr>
      </w:pPr>
      <w:r w:rsidRPr="00BE7060">
        <w:rPr>
          <w:rFonts w:ascii="Garamond" w:eastAsia="Times New Roman" w:hAnsi="Garamond" w:cs="Calibri Light"/>
          <w:kern w:val="0"/>
          <w:sz w:val="24"/>
          <w:szCs w:val="24"/>
          <w:lang w:eastAsia="pl-PL"/>
        </w:rPr>
        <w:t>obsługi administracyjnej tego systemu</w:t>
      </w:r>
      <w:r w:rsidR="00D1641F">
        <w:rPr>
          <w:rFonts w:ascii="Garamond" w:eastAsia="Times New Roman" w:hAnsi="Garamond" w:cs="Calibri Light"/>
          <w:kern w:val="0"/>
          <w:sz w:val="24"/>
          <w:szCs w:val="24"/>
          <w:lang w:eastAsia="pl-PL"/>
        </w:rPr>
        <w:t>,</w:t>
      </w:r>
    </w:p>
    <w:p w14:paraId="337893B7" w14:textId="77777777" w:rsidR="00CD4A8A" w:rsidRPr="00BE7060" w:rsidRDefault="00CD4A8A" w:rsidP="00BE7060">
      <w:pPr>
        <w:pStyle w:val="Akapitzlist"/>
        <w:widowControl/>
        <w:numPr>
          <w:ilvl w:val="0"/>
          <w:numId w:val="9"/>
        </w:numPr>
        <w:suppressAutoHyphens w:val="0"/>
        <w:autoSpaceDN/>
        <w:spacing w:line="276" w:lineRule="auto"/>
        <w:ind w:left="714" w:hanging="357"/>
        <w:contextualSpacing w:val="0"/>
        <w:jc w:val="both"/>
        <w:textAlignment w:val="auto"/>
        <w:rPr>
          <w:rFonts w:ascii="Garamond" w:eastAsia="Times New Roman" w:hAnsi="Garamond" w:cs="Calibri Light"/>
          <w:kern w:val="0"/>
          <w:sz w:val="24"/>
          <w:szCs w:val="24"/>
          <w:lang w:eastAsia="pl-PL"/>
        </w:rPr>
      </w:pPr>
      <w:r w:rsidRPr="00BE7060">
        <w:rPr>
          <w:rFonts w:ascii="Garamond" w:eastAsia="Times New Roman" w:hAnsi="Garamond" w:cs="Calibri Light"/>
          <w:kern w:val="0"/>
          <w:sz w:val="24"/>
          <w:szCs w:val="24"/>
          <w:lang w:eastAsia="pl-PL"/>
        </w:rPr>
        <w:t>edukacji ekologicznej w zakresie prawidłowego postępowania z odpadami komunalnymi.</w:t>
      </w:r>
    </w:p>
    <w:p w14:paraId="3885828F" w14:textId="38364565" w:rsidR="0046080D" w:rsidRPr="00BE7060" w:rsidRDefault="00CD4A8A" w:rsidP="00D1641F">
      <w:pPr>
        <w:pStyle w:val="Standard"/>
        <w:spacing w:before="160" w:line="276" w:lineRule="auto"/>
        <w:jc w:val="both"/>
        <w:rPr>
          <w:rFonts w:ascii="Garamond" w:hAnsi="Garamond" w:cs="Calibri Light"/>
          <w:color w:val="000000" w:themeColor="text1"/>
          <w:sz w:val="24"/>
          <w:szCs w:val="24"/>
        </w:rPr>
      </w:pPr>
      <w:r w:rsidRPr="00BE7060">
        <w:rPr>
          <w:rFonts w:ascii="Garamond" w:hAnsi="Garamond" w:cs="Calibri Light"/>
          <w:color w:val="000000" w:themeColor="text1"/>
          <w:sz w:val="24"/>
          <w:szCs w:val="24"/>
        </w:rPr>
        <w:lastRenderedPageBreak/>
        <w:t>Koszty poniesione w związku z odbieraniem, odzyskiem, recyklingiem i unieszkodliwianiem odpadów komunalnych w podziale na wpływy, wydatki i nadwyżki z opłat za gospodarowanie odpadami komunalnymi obrazuje poniższa tabela:</w:t>
      </w:r>
    </w:p>
    <w:tbl>
      <w:tblPr>
        <w:tblStyle w:val="Tabelasiatki6kolorowaakcent5"/>
        <w:tblW w:w="0" w:type="auto"/>
        <w:tblLook w:val="04A0" w:firstRow="1" w:lastRow="0" w:firstColumn="1" w:lastColumn="0" w:noHBand="0" w:noVBand="1"/>
      </w:tblPr>
      <w:tblGrid>
        <w:gridCol w:w="2008"/>
        <w:gridCol w:w="2144"/>
        <w:gridCol w:w="1435"/>
        <w:gridCol w:w="2133"/>
        <w:gridCol w:w="1342"/>
      </w:tblGrid>
      <w:tr w:rsidR="00CD4A8A" w:rsidRPr="00BE7060" w14:paraId="4EB88948" w14:textId="77777777" w:rsidTr="00785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CD58589" w14:textId="3DEB510F" w:rsidR="00CD4A8A" w:rsidRPr="00BE7060" w:rsidRDefault="00CD4A8A" w:rsidP="009E1916">
            <w:pPr>
              <w:pStyle w:val="Standard"/>
              <w:spacing w:before="160"/>
              <w:jc w:val="center"/>
              <w:rPr>
                <w:rFonts w:ascii="Garamond" w:hAnsi="Garamond" w:cs="Calibri Light"/>
                <w:color w:val="auto"/>
                <w:sz w:val="18"/>
                <w:szCs w:val="18"/>
              </w:rPr>
            </w:pPr>
            <w:r w:rsidRPr="00BE7060">
              <w:rPr>
                <w:rFonts w:ascii="Garamond" w:hAnsi="Garamond" w:cs="Calibri Light"/>
                <w:color w:val="auto"/>
                <w:sz w:val="18"/>
                <w:szCs w:val="18"/>
              </w:rPr>
              <w:t>Wpływy z tytułu opłaty za gospodarowanie odpadami komunalnymi na dzień 31 grudnia 202</w:t>
            </w:r>
            <w:r w:rsidR="000C5B39">
              <w:rPr>
                <w:rFonts w:ascii="Garamond" w:hAnsi="Garamond" w:cs="Calibri Light"/>
                <w:color w:val="auto"/>
                <w:sz w:val="18"/>
                <w:szCs w:val="18"/>
              </w:rPr>
              <w:t>5</w:t>
            </w:r>
            <w:r w:rsidRPr="00BE7060">
              <w:rPr>
                <w:rFonts w:ascii="Garamond" w:hAnsi="Garamond" w:cs="Calibri Light"/>
                <w:color w:val="auto"/>
                <w:sz w:val="18"/>
                <w:szCs w:val="18"/>
              </w:rPr>
              <w:t xml:space="preserve"> r.</w:t>
            </w:r>
          </w:p>
        </w:tc>
        <w:tc>
          <w:tcPr>
            <w:tcW w:w="2144" w:type="dxa"/>
          </w:tcPr>
          <w:p w14:paraId="767092B0" w14:textId="71A93B48" w:rsidR="00CD4A8A" w:rsidRPr="00BE7060" w:rsidRDefault="00CD4A8A" w:rsidP="009E1916">
            <w:pPr>
              <w:pStyle w:val="Standard"/>
              <w:spacing w:before="160" w:after="160"/>
              <w:jc w:val="center"/>
              <w:cnfStyle w:val="100000000000" w:firstRow="1" w:lastRow="0" w:firstColumn="0" w:lastColumn="0" w:oddVBand="0" w:evenVBand="0" w:oddHBand="0" w:evenHBand="0" w:firstRowFirstColumn="0" w:firstRowLastColumn="0" w:lastRowFirstColumn="0" w:lastRowLastColumn="0"/>
              <w:rPr>
                <w:rFonts w:ascii="Garamond" w:hAnsi="Garamond" w:cs="Calibri Light"/>
                <w:color w:val="auto"/>
                <w:sz w:val="18"/>
                <w:szCs w:val="18"/>
              </w:rPr>
            </w:pPr>
            <w:r w:rsidRPr="00BE7060">
              <w:rPr>
                <w:rFonts w:ascii="Garamond" w:hAnsi="Garamond" w:cs="Calibri Light"/>
                <w:color w:val="auto"/>
                <w:sz w:val="18"/>
                <w:szCs w:val="18"/>
              </w:rPr>
              <w:t xml:space="preserve">Wydatki poniesione </w:t>
            </w:r>
            <w:r w:rsidRPr="00BE7060">
              <w:rPr>
                <w:rFonts w:ascii="Garamond" w:hAnsi="Garamond" w:cs="Calibri Light"/>
                <w:color w:val="auto"/>
                <w:sz w:val="18"/>
                <w:szCs w:val="18"/>
              </w:rPr>
              <w:br/>
              <w:t xml:space="preserve">w związku z odbieraniem, odzyskiem, recyklingiem </w:t>
            </w:r>
            <w:r w:rsidRPr="00BE7060">
              <w:rPr>
                <w:rFonts w:ascii="Garamond" w:hAnsi="Garamond" w:cs="Calibri Light"/>
                <w:color w:val="auto"/>
                <w:sz w:val="18"/>
                <w:szCs w:val="18"/>
              </w:rPr>
              <w:br/>
              <w:t>i unieszkodliwianiem odpadów komunalnych za 202</w:t>
            </w:r>
            <w:r w:rsidR="000C5B39">
              <w:rPr>
                <w:rFonts w:ascii="Garamond" w:hAnsi="Garamond" w:cs="Calibri Light"/>
                <w:color w:val="auto"/>
                <w:sz w:val="18"/>
                <w:szCs w:val="18"/>
              </w:rPr>
              <w:t>5</w:t>
            </w:r>
            <w:r w:rsidRPr="00BE7060">
              <w:rPr>
                <w:rFonts w:ascii="Garamond" w:hAnsi="Garamond" w:cs="Calibri Light"/>
                <w:color w:val="auto"/>
                <w:sz w:val="18"/>
                <w:szCs w:val="18"/>
              </w:rPr>
              <w:t xml:space="preserve"> r.</w:t>
            </w:r>
          </w:p>
        </w:tc>
        <w:tc>
          <w:tcPr>
            <w:tcW w:w="1435" w:type="dxa"/>
          </w:tcPr>
          <w:p w14:paraId="57B8536F" w14:textId="77777777" w:rsidR="00CD4A8A" w:rsidRPr="00BE7060" w:rsidRDefault="00CD4A8A" w:rsidP="009E1916">
            <w:pPr>
              <w:pStyle w:val="Standard"/>
              <w:spacing w:before="160" w:after="160"/>
              <w:jc w:val="center"/>
              <w:cnfStyle w:val="100000000000" w:firstRow="1" w:lastRow="0" w:firstColumn="0" w:lastColumn="0" w:oddVBand="0" w:evenVBand="0" w:oddHBand="0" w:evenHBand="0" w:firstRowFirstColumn="0" w:firstRowLastColumn="0" w:lastRowFirstColumn="0" w:lastRowLastColumn="0"/>
              <w:rPr>
                <w:rFonts w:ascii="Garamond" w:hAnsi="Garamond" w:cs="Calibri Light"/>
                <w:color w:val="auto"/>
                <w:sz w:val="18"/>
                <w:szCs w:val="18"/>
              </w:rPr>
            </w:pPr>
            <w:r w:rsidRPr="00BE7060">
              <w:rPr>
                <w:rFonts w:ascii="Garamond" w:hAnsi="Garamond" w:cs="Calibri Light"/>
                <w:color w:val="auto"/>
                <w:sz w:val="18"/>
                <w:szCs w:val="18"/>
              </w:rPr>
              <w:br/>
              <w:t>Obsługa administracyjna</w:t>
            </w:r>
            <w:r w:rsidRPr="00BE7060">
              <w:rPr>
                <w:rFonts w:ascii="Garamond" w:hAnsi="Garamond" w:cs="Calibri Light"/>
                <w:color w:val="auto"/>
                <w:sz w:val="18"/>
                <w:szCs w:val="18"/>
              </w:rPr>
              <w:br/>
              <w:t>systemu</w:t>
            </w:r>
          </w:p>
        </w:tc>
        <w:tc>
          <w:tcPr>
            <w:tcW w:w="2133" w:type="dxa"/>
          </w:tcPr>
          <w:p w14:paraId="5565BFEF" w14:textId="2B43B189" w:rsidR="00CD4A8A" w:rsidRPr="00BE7060" w:rsidRDefault="00CD4A8A" w:rsidP="009E1916">
            <w:pPr>
              <w:pStyle w:val="Standard"/>
              <w:spacing w:before="160"/>
              <w:jc w:val="center"/>
              <w:cnfStyle w:val="100000000000" w:firstRow="1" w:lastRow="0" w:firstColumn="0" w:lastColumn="0" w:oddVBand="0" w:evenVBand="0" w:oddHBand="0" w:evenHBand="0" w:firstRowFirstColumn="0" w:firstRowLastColumn="0" w:lastRowFirstColumn="0" w:lastRowLastColumn="0"/>
              <w:rPr>
                <w:rFonts w:ascii="Garamond" w:hAnsi="Garamond" w:cs="Calibri Light"/>
                <w:color w:val="auto"/>
                <w:sz w:val="18"/>
                <w:szCs w:val="18"/>
              </w:rPr>
            </w:pPr>
            <w:r w:rsidRPr="00BE7060">
              <w:rPr>
                <w:rFonts w:ascii="Garamond" w:hAnsi="Garamond" w:cs="Calibri Light"/>
                <w:color w:val="auto"/>
                <w:sz w:val="18"/>
                <w:szCs w:val="18"/>
              </w:rPr>
              <w:t xml:space="preserve">Łączne wydatki związane </w:t>
            </w:r>
            <w:r w:rsidRPr="00BE7060">
              <w:rPr>
                <w:rFonts w:ascii="Garamond" w:hAnsi="Garamond" w:cs="Calibri Light"/>
                <w:color w:val="auto"/>
                <w:sz w:val="18"/>
                <w:szCs w:val="18"/>
              </w:rPr>
              <w:br/>
              <w:t>z funkcjonowaniem systemu gospodarowania odpadami komunalnymi za 202</w:t>
            </w:r>
            <w:r w:rsidR="000C5B39">
              <w:rPr>
                <w:rFonts w:ascii="Garamond" w:hAnsi="Garamond" w:cs="Calibri Light"/>
                <w:color w:val="auto"/>
                <w:sz w:val="18"/>
                <w:szCs w:val="18"/>
              </w:rPr>
              <w:t>5</w:t>
            </w:r>
            <w:r w:rsidRPr="00BE7060">
              <w:rPr>
                <w:rFonts w:ascii="Garamond" w:hAnsi="Garamond" w:cs="Calibri Light"/>
                <w:color w:val="auto"/>
                <w:sz w:val="18"/>
                <w:szCs w:val="18"/>
              </w:rPr>
              <w:t xml:space="preserve"> r.</w:t>
            </w:r>
          </w:p>
        </w:tc>
        <w:tc>
          <w:tcPr>
            <w:tcW w:w="1342" w:type="dxa"/>
          </w:tcPr>
          <w:p w14:paraId="3B812245" w14:textId="77777777" w:rsidR="00CD4A8A" w:rsidRPr="00BE7060" w:rsidRDefault="00CD4A8A" w:rsidP="009E1916">
            <w:pPr>
              <w:pStyle w:val="Standard"/>
              <w:spacing w:before="160"/>
              <w:jc w:val="center"/>
              <w:cnfStyle w:val="100000000000" w:firstRow="1" w:lastRow="0" w:firstColumn="0" w:lastColumn="0" w:oddVBand="0" w:evenVBand="0" w:oddHBand="0" w:evenHBand="0" w:firstRowFirstColumn="0" w:firstRowLastColumn="0" w:lastRowFirstColumn="0" w:lastRowLastColumn="0"/>
              <w:rPr>
                <w:rFonts w:ascii="Garamond" w:hAnsi="Garamond" w:cs="Calibri Light"/>
                <w:color w:val="auto"/>
                <w:sz w:val="18"/>
                <w:szCs w:val="18"/>
              </w:rPr>
            </w:pPr>
          </w:p>
          <w:p w14:paraId="640C80DD" w14:textId="77777777" w:rsidR="00CD4A8A" w:rsidRPr="00BE7060" w:rsidRDefault="00CD4A8A" w:rsidP="009E1916">
            <w:pPr>
              <w:pStyle w:val="Standard"/>
              <w:spacing w:before="160"/>
              <w:jc w:val="center"/>
              <w:cnfStyle w:val="100000000000" w:firstRow="1" w:lastRow="0" w:firstColumn="0" w:lastColumn="0" w:oddVBand="0" w:evenVBand="0" w:oddHBand="0" w:evenHBand="0" w:firstRowFirstColumn="0" w:firstRowLastColumn="0" w:lastRowFirstColumn="0" w:lastRowLastColumn="0"/>
              <w:rPr>
                <w:rFonts w:ascii="Garamond" w:hAnsi="Garamond" w:cs="Calibri Light"/>
                <w:color w:val="auto"/>
                <w:sz w:val="18"/>
                <w:szCs w:val="18"/>
              </w:rPr>
            </w:pPr>
            <w:r w:rsidRPr="00BE7060">
              <w:rPr>
                <w:rFonts w:ascii="Garamond" w:hAnsi="Garamond" w:cs="Calibri Light"/>
                <w:color w:val="auto"/>
                <w:sz w:val="18"/>
                <w:szCs w:val="18"/>
              </w:rPr>
              <w:t>Nadwyżki</w:t>
            </w:r>
          </w:p>
        </w:tc>
      </w:tr>
      <w:tr w:rsidR="00CD4A8A" w:rsidRPr="00BE7060" w14:paraId="3FA0A6BE" w14:textId="77777777" w:rsidTr="0078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187777AF" w14:textId="2E121AD5" w:rsidR="00CD4A8A" w:rsidRPr="000C5B39" w:rsidRDefault="00973491" w:rsidP="009E1916">
            <w:pPr>
              <w:pStyle w:val="Standard"/>
              <w:spacing w:before="160" w:after="160"/>
              <w:jc w:val="center"/>
              <w:rPr>
                <w:rFonts w:ascii="Garamond" w:hAnsi="Garamond" w:cs="Calibri Light"/>
                <w:color w:val="EE0000"/>
                <w:sz w:val="20"/>
                <w:szCs w:val="20"/>
              </w:rPr>
            </w:pPr>
            <w:r w:rsidRPr="00973491">
              <w:rPr>
                <w:rFonts w:ascii="Garamond" w:hAnsi="Garamond" w:cs="Calibri Light"/>
                <w:color w:val="auto"/>
                <w:sz w:val="20"/>
                <w:szCs w:val="20"/>
              </w:rPr>
              <w:t>901 804,10</w:t>
            </w:r>
            <w:r w:rsidR="00E75C44" w:rsidRPr="00973491">
              <w:rPr>
                <w:rFonts w:ascii="Garamond" w:hAnsi="Garamond" w:cs="Calibri Light"/>
                <w:color w:val="auto"/>
                <w:sz w:val="20"/>
                <w:szCs w:val="20"/>
              </w:rPr>
              <w:t xml:space="preserve"> </w:t>
            </w:r>
            <w:r w:rsidR="00CD4A8A" w:rsidRPr="00973491">
              <w:rPr>
                <w:rFonts w:ascii="Garamond" w:hAnsi="Garamond" w:cs="Calibri Light"/>
                <w:color w:val="auto"/>
                <w:sz w:val="20"/>
                <w:szCs w:val="20"/>
              </w:rPr>
              <w:t>zł</w:t>
            </w:r>
          </w:p>
        </w:tc>
        <w:tc>
          <w:tcPr>
            <w:tcW w:w="2144" w:type="dxa"/>
          </w:tcPr>
          <w:p w14:paraId="3A3736F6" w14:textId="48889FC5" w:rsidR="00CD4A8A" w:rsidRPr="000C5B39" w:rsidRDefault="00973491"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hAnsi="Garamond" w:cs="Calibri Light"/>
                <w:b/>
                <w:bCs/>
                <w:color w:val="EE0000"/>
                <w:sz w:val="20"/>
                <w:szCs w:val="20"/>
              </w:rPr>
            </w:pPr>
            <w:r w:rsidRPr="00973491">
              <w:rPr>
                <w:rFonts w:ascii="Garamond" w:hAnsi="Garamond" w:cs="Calibri Light"/>
                <w:b/>
                <w:bCs/>
                <w:color w:val="auto"/>
                <w:sz w:val="20"/>
                <w:szCs w:val="20"/>
              </w:rPr>
              <w:t>794 538,57</w:t>
            </w:r>
            <w:r w:rsidR="00856F03" w:rsidRPr="00973491">
              <w:rPr>
                <w:rFonts w:ascii="Garamond" w:hAnsi="Garamond" w:cs="Calibri Light"/>
                <w:b/>
                <w:bCs/>
                <w:color w:val="auto"/>
                <w:sz w:val="20"/>
                <w:szCs w:val="20"/>
              </w:rPr>
              <w:t xml:space="preserve"> </w:t>
            </w:r>
            <w:r w:rsidR="00CD4A8A" w:rsidRPr="00973491">
              <w:rPr>
                <w:rFonts w:ascii="Garamond" w:hAnsi="Garamond" w:cs="Calibri Light"/>
                <w:b/>
                <w:bCs/>
                <w:color w:val="auto"/>
                <w:sz w:val="20"/>
                <w:szCs w:val="20"/>
              </w:rPr>
              <w:t>zł</w:t>
            </w:r>
          </w:p>
        </w:tc>
        <w:tc>
          <w:tcPr>
            <w:tcW w:w="1435" w:type="dxa"/>
          </w:tcPr>
          <w:p w14:paraId="734452A8" w14:textId="6E02CA02" w:rsidR="00CD4A8A" w:rsidRPr="000C5B39" w:rsidRDefault="00973491"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hAnsi="Garamond" w:cs="Calibri Light"/>
                <w:b/>
                <w:bCs/>
                <w:color w:val="EE0000"/>
                <w:sz w:val="20"/>
                <w:szCs w:val="20"/>
              </w:rPr>
            </w:pPr>
            <w:r w:rsidRPr="00973491">
              <w:rPr>
                <w:rFonts w:ascii="Garamond" w:hAnsi="Garamond" w:cs="Calibri Light"/>
                <w:b/>
                <w:bCs/>
                <w:color w:val="auto"/>
                <w:sz w:val="20"/>
                <w:szCs w:val="20"/>
              </w:rPr>
              <w:t>110 332,66</w:t>
            </w:r>
            <w:r w:rsidR="00856F03" w:rsidRPr="00973491">
              <w:rPr>
                <w:rFonts w:ascii="Garamond" w:hAnsi="Garamond" w:cs="Calibri Light"/>
                <w:b/>
                <w:bCs/>
                <w:color w:val="auto"/>
                <w:sz w:val="20"/>
                <w:szCs w:val="20"/>
              </w:rPr>
              <w:t xml:space="preserve"> </w:t>
            </w:r>
            <w:r w:rsidR="00CD4A8A" w:rsidRPr="00973491">
              <w:rPr>
                <w:rFonts w:ascii="Garamond" w:hAnsi="Garamond" w:cs="Calibri Light"/>
                <w:b/>
                <w:bCs/>
                <w:color w:val="auto"/>
                <w:sz w:val="20"/>
                <w:szCs w:val="20"/>
              </w:rPr>
              <w:t>zł</w:t>
            </w:r>
          </w:p>
        </w:tc>
        <w:tc>
          <w:tcPr>
            <w:tcW w:w="2133" w:type="dxa"/>
          </w:tcPr>
          <w:p w14:paraId="1F23E853" w14:textId="0ACF648A" w:rsidR="00CD4A8A" w:rsidRPr="000C5B39" w:rsidRDefault="00973491"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hAnsi="Garamond" w:cs="Calibri Light"/>
                <w:b/>
                <w:bCs/>
                <w:color w:val="EE0000"/>
                <w:sz w:val="20"/>
                <w:szCs w:val="20"/>
              </w:rPr>
            </w:pPr>
            <w:r w:rsidRPr="00973491">
              <w:rPr>
                <w:rFonts w:ascii="Garamond" w:hAnsi="Garamond" w:cs="Calibri Light"/>
                <w:b/>
                <w:bCs/>
                <w:color w:val="auto"/>
                <w:sz w:val="20"/>
                <w:szCs w:val="20"/>
              </w:rPr>
              <w:t>904 871,23</w:t>
            </w:r>
            <w:r w:rsidR="00856F03" w:rsidRPr="00973491">
              <w:rPr>
                <w:rFonts w:ascii="Garamond" w:hAnsi="Garamond" w:cs="Calibri Light"/>
                <w:b/>
                <w:bCs/>
                <w:color w:val="auto"/>
                <w:sz w:val="20"/>
                <w:szCs w:val="20"/>
              </w:rPr>
              <w:t xml:space="preserve"> </w:t>
            </w:r>
            <w:r w:rsidR="00CD4A8A" w:rsidRPr="00973491">
              <w:rPr>
                <w:rFonts w:ascii="Garamond" w:hAnsi="Garamond" w:cs="Calibri Light"/>
                <w:b/>
                <w:bCs/>
                <w:color w:val="auto"/>
                <w:sz w:val="20"/>
                <w:szCs w:val="20"/>
              </w:rPr>
              <w:t>zł</w:t>
            </w:r>
          </w:p>
        </w:tc>
        <w:tc>
          <w:tcPr>
            <w:tcW w:w="1342" w:type="dxa"/>
          </w:tcPr>
          <w:p w14:paraId="3F948434" w14:textId="16BEF649" w:rsidR="00CD4A8A" w:rsidRPr="000C5B39" w:rsidRDefault="0078570B"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Garamond" w:hAnsi="Garamond" w:cs="Calibri Light"/>
                <w:b/>
                <w:bCs/>
                <w:color w:val="EE0000"/>
                <w:sz w:val="20"/>
                <w:szCs w:val="20"/>
              </w:rPr>
            </w:pPr>
            <w:r>
              <w:rPr>
                <w:rFonts w:ascii="Garamond" w:hAnsi="Garamond" w:cs="Calibri Light"/>
                <w:b/>
                <w:bCs/>
                <w:color w:val="auto"/>
                <w:sz w:val="20"/>
                <w:szCs w:val="20"/>
              </w:rPr>
              <w:t>-</w:t>
            </w:r>
            <w:r w:rsidR="00856F03" w:rsidRPr="0078570B">
              <w:rPr>
                <w:rFonts w:ascii="Garamond" w:hAnsi="Garamond" w:cs="Calibri Light"/>
                <w:b/>
                <w:bCs/>
                <w:color w:val="auto"/>
                <w:sz w:val="20"/>
                <w:szCs w:val="20"/>
              </w:rPr>
              <w:t xml:space="preserve"> </w:t>
            </w:r>
            <w:r w:rsidR="00CD4A8A" w:rsidRPr="0078570B">
              <w:rPr>
                <w:rFonts w:ascii="Garamond" w:hAnsi="Garamond" w:cs="Calibri Light"/>
                <w:b/>
                <w:bCs/>
                <w:color w:val="auto"/>
                <w:sz w:val="20"/>
                <w:szCs w:val="20"/>
              </w:rPr>
              <w:t>zł</w:t>
            </w:r>
          </w:p>
        </w:tc>
      </w:tr>
    </w:tbl>
    <w:tbl>
      <w:tblPr>
        <w:tblStyle w:val="Tabelasiatki6kolorowaakcent5"/>
        <w:tblpPr w:leftFromText="141" w:rightFromText="141" w:vertAnchor="text" w:horzAnchor="margin" w:tblpY="282"/>
        <w:tblW w:w="0" w:type="auto"/>
        <w:tblLook w:val="04A0" w:firstRow="1" w:lastRow="0" w:firstColumn="1" w:lastColumn="0" w:noHBand="0" w:noVBand="1"/>
      </w:tblPr>
      <w:tblGrid>
        <w:gridCol w:w="9062"/>
      </w:tblGrid>
      <w:tr w:rsidR="003C04A1" w:rsidRPr="00BE7060" w14:paraId="5D52C2E9" w14:textId="77777777" w:rsidTr="003C0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AE70FB8" w14:textId="77777777" w:rsidR="003C04A1" w:rsidRPr="00C67556" w:rsidRDefault="003C04A1" w:rsidP="003C04A1">
            <w:pPr>
              <w:pStyle w:val="Standard"/>
              <w:spacing w:after="160"/>
              <w:jc w:val="both"/>
              <w:rPr>
                <w:rFonts w:ascii="Garamond" w:hAnsi="Garamond" w:cs="Calibri Light"/>
                <w:b w:val="0"/>
                <w:bCs w:val="0"/>
                <w:color w:val="0070C0"/>
                <w:sz w:val="32"/>
                <w:szCs w:val="32"/>
              </w:rPr>
            </w:pPr>
            <w:r w:rsidRPr="00C67556">
              <w:rPr>
                <w:rFonts w:ascii="Garamond" w:hAnsi="Garamond" w:cs="Calibri Light"/>
                <w:color w:val="0070C0"/>
                <w:sz w:val="32"/>
                <w:szCs w:val="32"/>
              </w:rPr>
              <w:t>6. Liczba mieszkańców</w:t>
            </w:r>
          </w:p>
        </w:tc>
      </w:tr>
    </w:tbl>
    <w:p w14:paraId="04418E5F" w14:textId="4B0C3FE8" w:rsidR="00CD4A8A" w:rsidRPr="000C5B39" w:rsidRDefault="00CD4A8A" w:rsidP="0012636D">
      <w:pPr>
        <w:pStyle w:val="Standard"/>
        <w:spacing w:before="100" w:after="100" w:line="276" w:lineRule="auto"/>
        <w:jc w:val="both"/>
        <w:rPr>
          <w:rFonts w:ascii="Garamond" w:hAnsi="Garamond" w:cs="Calibri Light"/>
          <w:color w:val="EE0000"/>
          <w:sz w:val="16"/>
          <w:szCs w:val="16"/>
        </w:rPr>
      </w:pPr>
      <w:r w:rsidRPr="00F934DE">
        <w:rPr>
          <w:rFonts w:ascii="Garamond" w:hAnsi="Garamond" w:cs="Calibri Light"/>
          <w:sz w:val="24"/>
          <w:szCs w:val="24"/>
        </w:rPr>
        <w:t>Zgodnie z danymi posiadanymi przez Urząd Gminy Pacyna liczba mieszkańców zameldowanych na stałe i czasowo na dzień 31 grudnia 202</w:t>
      </w:r>
      <w:r w:rsidR="000C5B39" w:rsidRPr="00F934DE">
        <w:rPr>
          <w:rFonts w:ascii="Garamond" w:hAnsi="Garamond" w:cs="Calibri Light"/>
          <w:sz w:val="24"/>
          <w:szCs w:val="24"/>
        </w:rPr>
        <w:t>5</w:t>
      </w:r>
      <w:r w:rsidRPr="00F934DE">
        <w:rPr>
          <w:rFonts w:ascii="Garamond" w:hAnsi="Garamond" w:cs="Calibri Light"/>
          <w:sz w:val="24"/>
          <w:szCs w:val="24"/>
        </w:rPr>
        <w:t xml:space="preserve"> r. wynosiła </w:t>
      </w:r>
      <w:r w:rsidR="006A6194" w:rsidRPr="00F934DE">
        <w:rPr>
          <w:rFonts w:ascii="Garamond" w:hAnsi="Garamond" w:cs="Calibri Light"/>
          <w:sz w:val="24"/>
          <w:szCs w:val="24"/>
        </w:rPr>
        <w:t>33</w:t>
      </w:r>
      <w:r w:rsidR="00F934DE" w:rsidRPr="00F934DE">
        <w:rPr>
          <w:rFonts w:ascii="Garamond" w:hAnsi="Garamond" w:cs="Calibri Light"/>
          <w:sz w:val="24"/>
          <w:szCs w:val="24"/>
        </w:rPr>
        <w:t>56</w:t>
      </w:r>
      <w:r w:rsidRPr="00F934DE">
        <w:rPr>
          <w:rFonts w:ascii="Garamond" w:hAnsi="Garamond" w:cs="Calibri Light"/>
          <w:sz w:val="24"/>
          <w:szCs w:val="24"/>
        </w:rPr>
        <w:t xml:space="preserve"> osób (dane z Urzędu Stanu Cywilnego).</w:t>
      </w:r>
      <w:r w:rsidRPr="000C5B39">
        <w:rPr>
          <w:rFonts w:ascii="Garamond" w:hAnsi="Garamond" w:cs="Calibri Light"/>
          <w:color w:val="EE0000"/>
          <w:sz w:val="24"/>
          <w:szCs w:val="24"/>
        </w:rPr>
        <w:tab/>
      </w:r>
    </w:p>
    <w:p w14:paraId="61FF8DA1" w14:textId="65523245" w:rsidR="00CD4A8A" w:rsidRPr="00F934DE" w:rsidRDefault="00CD4A8A" w:rsidP="00BE7060">
      <w:pPr>
        <w:pStyle w:val="Standard"/>
        <w:spacing w:before="100" w:after="100" w:line="276" w:lineRule="auto"/>
        <w:jc w:val="both"/>
        <w:rPr>
          <w:rFonts w:ascii="Garamond" w:hAnsi="Garamond" w:cs="Calibri Light"/>
          <w:sz w:val="24"/>
          <w:szCs w:val="24"/>
        </w:rPr>
      </w:pPr>
      <w:r w:rsidRPr="00F934DE">
        <w:rPr>
          <w:rFonts w:ascii="Garamond" w:hAnsi="Garamond" w:cs="Calibri Light"/>
          <w:sz w:val="24"/>
          <w:szCs w:val="24"/>
        </w:rPr>
        <w:t>Natomiast liczba osób zamieszkujących nieruchomość na podstawie złożonych przez właścicieli nieruchomości deklaracji o wysokości opłaty za gospodarowanie odpadami komunalnymi wynosi 2</w:t>
      </w:r>
      <w:r w:rsidR="00E75C44" w:rsidRPr="00F934DE">
        <w:rPr>
          <w:rFonts w:ascii="Garamond" w:hAnsi="Garamond" w:cs="Calibri Light"/>
          <w:sz w:val="24"/>
          <w:szCs w:val="24"/>
        </w:rPr>
        <w:t>8</w:t>
      </w:r>
      <w:r w:rsidR="00F934DE" w:rsidRPr="00F934DE">
        <w:rPr>
          <w:rFonts w:ascii="Garamond" w:hAnsi="Garamond" w:cs="Calibri Light"/>
          <w:sz w:val="24"/>
          <w:szCs w:val="24"/>
        </w:rPr>
        <w:t>22</w:t>
      </w:r>
      <w:r w:rsidRPr="00F934DE">
        <w:rPr>
          <w:rFonts w:ascii="Garamond" w:hAnsi="Garamond" w:cs="Calibri Light"/>
          <w:sz w:val="24"/>
          <w:szCs w:val="24"/>
        </w:rPr>
        <w:t xml:space="preserve"> os</w:t>
      </w:r>
      <w:r w:rsidR="00F934DE">
        <w:rPr>
          <w:rFonts w:ascii="Garamond" w:hAnsi="Garamond" w:cs="Calibri Light"/>
          <w:sz w:val="24"/>
          <w:szCs w:val="24"/>
        </w:rPr>
        <w:t>ób.</w:t>
      </w:r>
    </w:p>
    <w:p w14:paraId="23E93F65" w14:textId="77777777" w:rsidR="00CD4A8A" w:rsidRPr="00BE7060" w:rsidRDefault="00CD4A8A" w:rsidP="00BE7060">
      <w:pPr>
        <w:pStyle w:val="Standard"/>
        <w:spacing w:line="276" w:lineRule="auto"/>
        <w:jc w:val="both"/>
        <w:rPr>
          <w:rFonts w:ascii="Garamond" w:hAnsi="Garamond" w:cs="Calibri Light"/>
          <w:color w:val="000000"/>
          <w:sz w:val="24"/>
          <w:szCs w:val="24"/>
        </w:rPr>
      </w:pPr>
      <w:r w:rsidRPr="00BE7060">
        <w:rPr>
          <w:rFonts w:ascii="Garamond" w:hAnsi="Garamond" w:cs="Calibri Light"/>
          <w:color w:val="000000"/>
          <w:sz w:val="24"/>
          <w:szCs w:val="24"/>
        </w:rPr>
        <w:t>Różnica pomiędzy ilością osób zameldowanych, a liczbą osób zadeklarowanych w systemie wynika głównie z faktu, iż wiele osób jest zameldowanych na terenie gminy, ale ze względu na miejsce pracy, nauki lub inne sytuacje zamieszkują poza jej terenem. Urząd Gminy w Pacynie na bieżąco weryfikował złożone przez właścicieli nieruchomości deklaracje o wysokości opłaty za gospodarowanie odpadami komunalnymi w zakresie liczby osób zamieszkujących daną nieruchomość. W przypadku wątpliwości co do danych zawartych w deklaracji były wysyłane wezwania do złożenia wyjaśnień.</w:t>
      </w:r>
      <w:r w:rsidRPr="00BE7060">
        <w:rPr>
          <w:rFonts w:ascii="Garamond" w:hAnsi="Garamond" w:cs="Calibri Light"/>
          <w:color w:val="000000"/>
          <w:sz w:val="24"/>
          <w:szCs w:val="24"/>
        </w:rPr>
        <w:tab/>
      </w:r>
      <w:r w:rsidRPr="00BE7060">
        <w:rPr>
          <w:rFonts w:ascii="Garamond" w:hAnsi="Garamond" w:cs="Calibri Light"/>
          <w:b/>
          <w:bCs/>
          <w:color w:val="000000"/>
          <w:sz w:val="30"/>
          <w:szCs w:val="30"/>
        </w:rPr>
        <w:t xml:space="preserve"> </w:t>
      </w:r>
    </w:p>
    <w:tbl>
      <w:tblPr>
        <w:tblStyle w:val="Tabelasiatki6kolorowaakcent5"/>
        <w:tblW w:w="0" w:type="auto"/>
        <w:tblLook w:val="04A0" w:firstRow="1" w:lastRow="0" w:firstColumn="1" w:lastColumn="0" w:noHBand="0" w:noVBand="1"/>
      </w:tblPr>
      <w:tblGrid>
        <w:gridCol w:w="9062"/>
      </w:tblGrid>
      <w:tr w:rsidR="00CD4A8A" w:rsidRPr="00BE7060" w14:paraId="7CC77638"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631BA5E" w14:textId="7A222CD1" w:rsidR="00CD4A8A" w:rsidRPr="00C67556" w:rsidRDefault="00CD4A8A" w:rsidP="009E1916">
            <w:pPr>
              <w:pStyle w:val="Standard"/>
              <w:spacing w:after="160"/>
              <w:jc w:val="both"/>
              <w:rPr>
                <w:rFonts w:ascii="Garamond" w:hAnsi="Garamond" w:cs="Calibri Light"/>
                <w:b w:val="0"/>
                <w:bCs w:val="0"/>
                <w:color w:val="0070C0"/>
                <w:sz w:val="32"/>
                <w:szCs w:val="32"/>
              </w:rPr>
            </w:pPr>
            <w:r w:rsidRPr="00C67556">
              <w:rPr>
                <w:rFonts w:ascii="Garamond" w:hAnsi="Garamond" w:cs="Calibri Light"/>
                <w:color w:val="0070C0"/>
                <w:sz w:val="32"/>
                <w:szCs w:val="32"/>
              </w:rPr>
              <w:t xml:space="preserve">7. Liczba właścicieli nieruchomości, którzy nie zawarli umowy, </w:t>
            </w:r>
            <w:r w:rsidR="00D70AB7">
              <w:rPr>
                <w:rFonts w:ascii="Garamond" w:hAnsi="Garamond" w:cs="Calibri Light"/>
                <w:color w:val="0070C0"/>
                <w:sz w:val="32"/>
                <w:szCs w:val="32"/>
              </w:rPr>
              <w:br/>
            </w:r>
            <w:r w:rsidRPr="00C67556">
              <w:rPr>
                <w:rFonts w:ascii="Garamond" w:hAnsi="Garamond" w:cs="Calibri Light"/>
                <w:color w:val="0070C0"/>
                <w:sz w:val="32"/>
                <w:szCs w:val="32"/>
              </w:rPr>
              <w:t>o której mowa w art. 6 ust. 1, w imieniu których gmina powinna podjąć działania, o których mowa w art. 6 ust. 6-12</w:t>
            </w:r>
          </w:p>
        </w:tc>
      </w:tr>
    </w:tbl>
    <w:p w14:paraId="0B0F4CE4" w14:textId="77777777" w:rsidR="00CD4A8A" w:rsidRPr="00BE7060" w:rsidRDefault="00CD4A8A" w:rsidP="00BE7060">
      <w:pPr>
        <w:pStyle w:val="Standard"/>
        <w:spacing w:before="160" w:after="200" w:line="276" w:lineRule="auto"/>
        <w:jc w:val="both"/>
        <w:rPr>
          <w:rFonts w:ascii="Garamond" w:hAnsi="Garamond" w:cs="Calibri Light"/>
          <w:color w:val="000000" w:themeColor="text1"/>
          <w:sz w:val="24"/>
          <w:szCs w:val="24"/>
        </w:rPr>
      </w:pPr>
      <w:r w:rsidRPr="00BE7060">
        <w:rPr>
          <w:rFonts w:ascii="Garamond" w:hAnsi="Garamond" w:cs="Calibri Light"/>
          <w:color w:val="000000" w:themeColor="text1"/>
          <w:sz w:val="24"/>
          <w:szCs w:val="24"/>
        </w:rPr>
        <w:t>W analizowanym okresie nie wydano decyzji na podstawie art. 6 ust. 7 ustawy z dnia 13 września 1996 r. o utrzymaniu czystości i porządku w gminach.</w:t>
      </w:r>
    </w:p>
    <w:tbl>
      <w:tblPr>
        <w:tblStyle w:val="Tabelasiatki6kolorowaakcent5"/>
        <w:tblW w:w="0" w:type="auto"/>
        <w:tblLook w:val="04A0" w:firstRow="1" w:lastRow="0" w:firstColumn="1" w:lastColumn="0" w:noHBand="0" w:noVBand="1"/>
      </w:tblPr>
      <w:tblGrid>
        <w:gridCol w:w="9062"/>
      </w:tblGrid>
      <w:tr w:rsidR="00CD4A8A" w:rsidRPr="00BE7060" w14:paraId="1D5D1D95"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50574C2" w14:textId="77777777" w:rsidR="00CD4A8A" w:rsidRPr="00C67556" w:rsidRDefault="00CD4A8A" w:rsidP="009E1916">
            <w:pPr>
              <w:pStyle w:val="Standard"/>
              <w:spacing w:after="200"/>
              <w:jc w:val="both"/>
              <w:rPr>
                <w:rFonts w:ascii="Garamond" w:hAnsi="Garamond" w:cs="Calibri Light"/>
                <w:b w:val="0"/>
                <w:bCs w:val="0"/>
                <w:color w:val="0070C0"/>
                <w:sz w:val="32"/>
                <w:szCs w:val="32"/>
              </w:rPr>
            </w:pPr>
            <w:r w:rsidRPr="00C67556">
              <w:rPr>
                <w:rFonts w:ascii="Garamond" w:hAnsi="Garamond" w:cs="Calibri Light"/>
                <w:color w:val="0070C0"/>
                <w:sz w:val="32"/>
                <w:szCs w:val="32"/>
              </w:rPr>
              <w:t>8. Ilość odpadów komunalnych wytworzonych na terenie gminy</w:t>
            </w:r>
          </w:p>
        </w:tc>
      </w:tr>
    </w:tbl>
    <w:p w14:paraId="1FF60016" w14:textId="7DD0DF22" w:rsidR="007A520B" w:rsidRDefault="00CD4A8A" w:rsidP="00BE7060">
      <w:pPr>
        <w:widowControl/>
        <w:suppressAutoHyphens w:val="0"/>
        <w:autoSpaceDN/>
        <w:spacing w:before="160" w:after="200" w:line="276" w:lineRule="auto"/>
        <w:jc w:val="both"/>
        <w:textAlignment w:val="auto"/>
        <w:rPr>
          <w:rFonts w:ascii="Garamond" w:eastAsiaTheme="minorHAnsi" w:hAnsi="Garamond" w:cs="Calibri Light"/>
          <w:color w:val="EE0000"/>
          <w:kern w:val="0"/>
          <w:sz w:val="24"/>
          <w:szCs w:val="24"/>
        </w:rPr>
      </w:pPr>
      <w:r w:rsidRPr="0012636D">
        <w:rPr>
          <w:rFonts w:ascii="Garamond" w:hAnsi="Garamond" w:cs="Calibri Light"/>
          <w:sz w:val="24"/>
          <w:szCs w:val="24"/>
        </w:rPr>
        <w:t>Po</w:t>
      </w:r>
      <w:r w:rsidR="00D70AB7" w:rsidRPr="0012636D">
        <w:rPr>
          <w:rFonts w:ascii="Garamond" w:hAnsi="Garamond" w:cs="Calibri Light"/>
          <w:sz w:val="24"/>
          <w:szCs w:val="24"/>
        </w:rPr>
        <w:t>niższa</w:t>
      </w:r>
      <w:r w:rsidRPr="0012636D">
        <w:rPr>
          <w:rFonts w:ascii="Garamond" w:hAnsi="Garamond" w:cs="Calibri Light"/>
          <w:sz w:val="24"/>
          <w:szCs w:val="24"/>
        </w:rPr>
        <w:t xml:space="preserve"> tabela przedstawia rodzaj i ilość odpadów komunalnych wytworzonych na terenie Gminy Pacyna w 202</w:t>
      </w:r>
      <w:r w:rsidR="00F934DE" w:rsidRPr="0012636D">
        <w:rPr>
          <w:rFonts w:ascii="Garamond" w:hAnsi="Garamond" w:cs="Calibri Light"/>
          <w:sz w:val="24"/>
          <w:szCs w:val="24"/>
        </w:rPr>
        <w:t>5</w:t>
      </w:r>
      <w:r w:rsidR="005319B8" w:rsidRPr="0012636D">
        <w:rPr>
          <w:rFonts w:ascii="Garamond" w:hAnsi="Garamond" w:cs="Calibri Light"/>
          <w:sz w:val="24"/>
          <w:szCs w:val="24"/>
        </w:rPr>
        <w:t xml:space="preserve"> </w:t>
      </w:r>
      <w:r w:rsidRPr="0012636D">
        <w:rPr>
          <w:rFonts w:ascii="Garamond" w:hAnsi="Garamond" w:cs="Calibri Light"/>
          <w:sz w:val="24"/>
          <w:szCs w:val="24"/>
        </w:rPr>
        <w:t>r.</w:t>
      </w:r>
      <w:r w:rsidR="005319B8" w:rsidRPr="0012636D">
        <w:rPr>
          <w:rFonts w:ascii="Garamond" w:hAnsi="Garamond" w:cs="Calibri Light"/>
          <w:sz w:val="24"/>
          <w:szCs w:val="24"/>
        </w:rPr>
        <w:t xml:space="preserve"> </w:t>
      </w:r>
      <w:r w:rsidR="005319B8" w:rsidRPr="0012636D">
        <w:rPr>
          <w:rFonts w:ascii="Garamond" w:eastAsiaTheme="minorHAnsi" w:hAnsi="Garamond" w:cs="Calibri Light"/>
          <w:kern w:val="0"/>
          <w:sz w:val="24"/>
          <w:szCs w:val="24"/>
        </w:rPr>
        <w:t>Zestawienie przygotowano w oparciu o sprawozdania podmiotów odbierających odpady komunalne od właścicieli nieruchomości oraz miesięczną dokumentację rozliczeniową przekazywaną przez wykonawcę wyłonionego w drodze postępowania przetargowego.</w:t>
      </w:r>
      <w:r w:rsidR="00C67556" w:rsidRPr="000C5B39">
        <w:rPr>
          <w:rFonts w:ascii="Garamond" w:eastAsiaTheme="minorHAnsi" w:hAnsi="Garamond" w:cs="Calibri Light"/>
          <w:color w:val="EE0000"/>
          <w:kern w:val="0"/>
          <w:sz w:val="24"/>
          <w:szCs w:val="24"/>
        </w:rPr>
        <w:tab/>
      </w:r>
    </w:p>
    <w:tbl>
      <w:tblPr>
        <w:tblStyle w:val="Tabelasiatki6kolorowaakcent5"/>
        <w:tblW w:w="0" w:type="auto"/>
        <w:tblLook w:val="04A0" w:firstRow="1" w:lastRow="0" w:firstColumn="1" w:lastColumn="0" w:noHBand="0" w:noVBand="1"/>
      </w:tblPr>
      <w:tblGrid>
        <w:gridCol w:w="1271"/>
        <w:gridCol w:w="5670"/>
        <w:gridCol w:w="2121"/>
      </w:tblGrid>
      <w:tr w:rsidR="00D70AB7" w14:paraId="5ABA1040" w14:textId="77777777" w:rsidTr="00D70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5180F168" w14:textId="3B0C7DF4" w:rsidR="00D70AB7" w:rsidRPr="0012636D" w:rsidRDefault="00D70AB7" w:rsidP="00D70AB7">
            <w:pPr>
              <w:widowControl/>
              <w:suppressAutoHyphens w:val="0"/>
              <w:autoSpaceDN/>
              <w:spacing w:before="160" w:after="200" w:line="276" w:lineRule="auto"/>
              <w:jc w:val="center"/>
              <w:textAlignment w:val="auto"/>
              <w:rPr>
                <w:rFonts w:ascii="Garamond" w:eastAsiaTheme="minorHAnsi" w:hAnsi="Garamond" w:cs="Calibri Light"/>
                <w:color w:val="auto"/>
                <w:kern w:val="0"/>
              </w:rPr>
            </w:pPr>
            <w:r w:rsidRPr="0012636D">
              <w:rPr>
                <w:rFonts w:ascii="Garamond" w:eastAsiaTheme="minorHAnsi" w:hAnsi="Garamond" w:cs="Calibri Light"/>
                <w:color w:val="auto"/>
                <w:kern w:val="0"/>
              </w:rPr>
              <w:lastRenderedPageBreak/>
              <w:t>Masa wytworzonych i odebranych odpadów komunalnych w tonach (Mg)</w:t>
            </w:r>
          </w:p>
        </w:tc>
      </w:tr>
      <w:tr w:rsidR="00D70AB7" w14:paraId="5E49383E" w14:textId="7FEF023A" w:rsidTr="00D70AB7">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271" w:type="dxa"/>
          </w:tcPr>
          <w:p w14:paraId="5AC1F7B8" w14:textId="7730BC60" w:rsidR="00D70AB7" w:rsidRPr="00D70AB7" w:rsidRDefault="00D70AB7" w:rsidP="00D70AB7">
            <w:pPr>
              <w:widowControl/>
              <w:suppressAutoHyphens w:val="0"/>
              <w:autoSpaceDN/>
              <w:spacing w:before="100" w:after="100" w:line="276" w:lineRule="auto"/>
              <w:jc w:val="center"/>
              <w:textAlignment w:val="auto"/>
              <w:rPr>
                <w:rFonts w:ascii="Garamond" w:eastAsiaTheme="minorHAnsi" w:hAnsi="Garamond" w:cs="Calibri Light"/>
                <w:color w:val="EE0000"/>
                <w:kern w:val="0"/>
              </w:rPr>
            </w:pPr>
            <w:r w:rsidRPr="0012636D">
              <w:rPr>
                <w:rFonts w:ascii="Garamond" w:eastAsiaTheme="minorHAnsi" w:hAnsi="Garamond" w:cs="Calibri Light"/>
                <w:color w:val="auto"/>
                <w:kern w:val="0"/>
              </w:rPr>
              <w:t>Kod odpadu</w:t>
            </w:r>
          </w:p>
        </w:tc>
        <w:tc>
          <w:tcPr>
            <w:tcW w:w="5670" w:type="dxa"/>
          </w:tcPr>
          <w:p w14:paraId="002C5C58" w14:textId="62DA8BFE" w:rsidR="00D70AB7" w:rsidRPr="0012636D" w:rsidRDefault="00D70AB7"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b/>
                <w:bCs/>
                <w:color w:val="auto"/>
                <w:kern w:val="0"/>
              </w:rPr>
            </w:pPr>
            <w:r w:rsidRPr="0012636D">
              <w:rPr>
                <w:rFonts w:ascii="Garamond" w:eastAsiaTheme="minorHAnsi" w:hAnsi="Garamond" w:cs="Calibri Light"/>
                <w:b/>
                <w:bCs/>
                <w:color w:val="auto"/>
                <w:kern w:val="0"/>
              </w:rPr>
              <w:t xml:space="preserve">Rodzaj odpadu </w:t>
            </w:r>
          </w:p>
        </w:tc>
        <w:tc>
          <w:tcPr>
            <w:tcW w:w="2121" w:type="dxa"/>
          </w:tcPr>
          <w:p w14:paraId="0F355B8A" w14:textId="6A89CF36" w:rsidR="00D70AB7" w:rsidRPr="00D70AB7" w:rsidRDefault="00D70AB7"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b/>
                <w:bCs/>
                <w:color w:val="EE0000"/>
                <w:kern w:val="0"/>
              </w:rPr>
            </w:pPr>
            <w:r w:rsidRPr="0012636D">
              <w:rPr>
                <w:rFonts w:ascii="Garamond" w:eastAsiaTheme="minorHAnsi" w:hAnsi="Garamond" w:cs="Calibri Light"/>
                <w:b/>
                <w:bCs/>
                <w:color w:val="auto"/>
                <w:kern w:val="0"/>
              </w:rPr>
              <w:t>Masa</w:t>
            </w:r>
          </w:p>
        </w:tc>
      </w:tr>
      <w:tr w:rsidR="00D70AB7" w14:paraId="34EECE26" w14:textId="77777777" w:rsidTr="004E4B75">
        <w:trPr>
          <w:trHeight w:val="372"/>
        </w:trPr>
        <w:tc>
          <w:tcPr>
            <w:cnfStyle w:val="001000000000" w:firstRow="0" w:lastRow="0" w:firstColumn="1" w:lastColumn="0" w:oddVBand="0" w:evenVBand="0" w:oddHBand="0" w:evenHBand="0" w:firstRowFirstColumn="0" w:firstRowLastColumn="0" w:lastRowFirstColumn="0" w:lastRowLastColumn="0"/>
            <w:tcW w:w="1271" w:type="dxa"/>
          </w:tcPr>
          <w:p w14:paraId="471EA763" w14:textId="60C18DA4" w:rsidR="00D70AB7" w:rsidRPr="0012636D"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12636D">
              <w:rPr>
                <w:rFonts w:ascii="Garamond" w:eastAsiaTheme="minorHAnsi" w:hAnsi="Garamond" w:cs="Calibri Light"/>
                <w:b w:val="0"/>
                <w:bCs w:val="0"/>
                <w:color w:val="auto"/>
                <w:kern w:val="0"/>
              </w:rPr>
              <w:t>15 01 01</w:t>
            </w:r>
          </w:p>
        </w:tc>
        <w:tc>
          <w:tcPr>
            <w:tcW w:w="5670" w:type="dxa"/>
          </w:tcPr>
          <w:p w14:paraId="7E086631" w14:textId="65E52C1D" w:rsidR="00D70AB7" w:rsidRPr="0012636D" w:rsidRDefault="0012636D"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12636D">
              <w:rPr>
                <w:rFonts w:ascii="Garamond" w:eastAsiaTheme="minorHAnsi" w:hAnsi="Garamond" w:cs="Calibri Light"/>
                <w:color w:val="auto"/>
                <w:kern w:val="0"/>
              </w:rPr>
              <w:t>Opakowania z papieru i tektury</w:t>
            </w:r>
          </w:p>
        </w:tc>
        <w:tc>
          <w:tcPr>
            <w:tcW w:w="2121" w:type="dxa"/>
          </w:tcPr>
          <w:p w14:paraId="23454EDA" w14:textId="196BF9A7" w:rsidR="00D70AB7" w:rsidRPr="0012636D" w:rsidRDefault="0012636D"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Pr>
                <w:rFonts w:ascii="Garamond" w:eastAsiaTheme="minorHAnsi" w:hAnsi="Garamond" w:cs="Calibri Light"/>
                <w:color w:val="auto"/>
                <w:kern w:val="0"/>
              </w:rPr>
              <w:t>15,486</w:t>
            </w:r>
          </w:p>
        </w:tc>
      </w:tr>
      <w:tr w:rsidR="00D70AB7" w14:paraId="69A1CB2A"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3FDF45A7" w14:textId="0F6717AD" w:rsidR="00D70AB7" w:rsidRPr="0012636D"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Pr>
                <w:rFonts w:ascii="Garamond" w:eastAsiaTheme="minorHAnsi" w:hAnsi="Garamond" w:cs="Calibri Light"/>
                <w:b w:val="0"/>
                <w:bCs w:val="0"/>
                <w:color w:val="auto"/>
                <w:kern w:val="0"/>
              </w:rPr>
              <w:t>15 01 02</w:t>
            </w:r>
          </w:p>
        </w:tc>
        <w:tc>
          <w:tcPr>
            <w:tcW w:w="5670" w:type="dxa"/>
          </w:tcPr>
          <w:p w14:paraId="737FF626" w14:textId="625D791C" w:rsidR="00D70AB7" w:rsidRPr="0012636D" w:rsidRDefault="0012636D"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12636D">
              <w:rPr>
                <w:rFonts w:ascii="Garamond" w:eastAsiaTheme="minorHAnsi" w:hAnsi="Garamond" w:cs="Calibri Light"/>
                <w:color w:val="auto"/>
                <w:kern w:val="0"/>
              </w:rPr>
              <w:t>Opakowania z tworzyw sztucznych</w:t>
            </w:r>
          </w:p>
        </w:tc>
        <w:tc>
          <w:tcPr>
            <w:tcW w:w="2121" w:type="dxa"/>
          </w:tcPr>
          <w:p w14:paraId="0F1311E2" w14:textId="7191887C" w:rsidR="00D70AB7" w:rsidRPr="0012636D" w:rsidRDefault="0012636D"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Pr>
                <w:rFonts w:ascii="Garamond" w:eastAsiaTheme="minorHAnsi" w:hAnsi="Garamond" w:cs="Calibri Light"/>
                <w:color w:val="auto"/>
                <w:kern w:val="0"/>
              </w:rPr>
              <w:t>0,138</w:t>
            </w:r>
          </w:p>
        </w:tc>
      </w:tr>
      <w:tr w:rsidR="004E4B75" w14:paraId="445979FC"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3DDB773E" w14:textId="4594B490" w:rsidR="004E4B75" w:rsidRPr="0012636D"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Pr>
                <w:rFonts w:ascii="Garamond" w:eastAsiaTheme="minorHAnsi" w:hAnsi="Garamond" w:cs="Calibri Light"/>
                <w:b w:val="0"/>
                <w:bCs w:val="0"/>
                <w:color w:val="auto"/>
                <w:kern w:val="0"/>
              </w:rPr>
              <w:t>15 01 06</w:t>
            </w:r>
          </w:p>
        </w:tc>
        <w:tc>
          <w:tcPr>
            <w:tcW w:w="5670" w:type="dxa"/>
          </w:tcPr>
          <w:p w14:paraId="277A59D2" w14:textId="6EC4FA91" w:rsidR="004E4B75" w:rsidRPr="0012636D" w:rsidRDefault="0012636D"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12636D">
              <w:rPr>
                <w:rFonts w:ascii="Garamond" w:eastAsiaTheme="minorHAnsi" w:hAnsi="Garamond" w:cs="Calibri Light"/>
                <w:color w:val="auto"/>
                <w:kern w:val="0"/>
              </w:rPr>
              <w:t>Zmieszane odpady opakowaniowe</w:t>
            </w:r>
          </w:p>
        </w:tc>
        <w:tc>
          <w:tcPr>
            <w:tcW w:w="2121" w:type="dxa"/>
          </w:tcPr>
          <w:p w14:paraId="1BD48E08" w14:textId="023C2EB1" w:rsidR="004E4B75" w:rsidRPr="0012636D" w:rsidRDefault="0012636D"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Pr>
                <w:rFonts w:ascii="Garamond" w:eastAsiaTheme="minorHAnsi" w:hAnsi="Garamond" w:cs="Calibri Light"/>
                <w:color w:val="auto"/>
                <w:kern w:val="0"/>
              </w:rPr>
              <w:t>78,295</w:t>
            </w:r>
          </w:p>
        </w:tc>
      </w:tr>
      <w:tr w:rsidR="0012636D" w14:paraId="3899570B"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449B8343" w14:textId="376D84E0" w:rsidR="0012636D" w:rsidRPr="0012636D"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12636D">
              <w:rPr>
                <w:rFonts w:ascii="Garamond" w:eastAsiaTheme="minorHAnsi" w:hAnsi="Garamond" w:cs="Calibri Light"/>
                <w:b w:val="0"/>
                <w:bCs w:val="0"/>
                <w:color w:val="auto"/>
                <w:kern w:val="0"/>
              </w:rPr>
              <w:t>15 01 07</w:t>
            </w:r>
          </w:p>
        </w:tc>
        <w:tc>
          <w:tcPr>
            <w:tcW w:w="5670" w:type="dxa"/>
          </w:tcPr>
          <w:p w14:paraId="1D0786CC" w14:textId="3553ACD4" w:rsidR="0012636D" w:rsidRPr="0012636D" w:rsidRDefault="0012636D"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Pr>
                <w:rFonts w:ascii="Garamond" w:eastAsiaTheme="minorHAnsi" w:hAnsi="Garamond" w:cs="Calibri Light"/>
                <w:color w:val="auto"/>
                <w:kern w:val="0"/>
              </w:rPr>
              <w:t>Opakowania ze szkła</w:t>
            </w:r>
          </w:p>
        </w:tc>
        <w:tc>
          <w:tcPr>
            <w:tcW w:w="2121" w:type="dxa"/>
          </w:tcPr>
          <w:p w14:paraId="44CAF156" w14:textId="337FE8A9" w:rsidR="0012636D" w:rsidRPr="0012636D" w:rsidRDefault="0012636D"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Pr>
                <w:rFonts w:ascii="Garamond" w:eastAsiaTheme="minorHAnsi" w:hAnsi="Garamond" w:cs="Calibri Light"/>
                <w:color w:val="auto"/>
                <w:kern w:val="0"/>
              </w:rPr>
              <w:t>60,060</w:t>
            </w:r>
          </w:p>
        </w:tc>
      </w:tr>
      <w:tr w:rsidR="0012636D" w14:paraId="2C53AF71"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75289CBF" w14:textId="0B88239F" w:rsidR="0012636D" w:rsidRPr="009F2FFB"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15 01 10*</w:t>
            </w:r>
          </w:p>
        </w:tc>
        <w:tc>
          <w:tcPr>
            <w:tcW w:w="5670" w:type="dxa"/>
          </w:tcPr>
          <w:p w14:paraId="32123DE1" w14:textId="49964C03" w:rsidR="0012636D" w:rsidRPr="009F2FFB" w:rsidRDefault="0012636D"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Opakowania zawierające pozostałości substancji niebezpiecznych lub nimi zanieczyszczone</w:t>
            </w:r>
          </w:p>
        </w:tc>
        <w:tc>
          <w:tcPr>
            <w:tcW w:w="2121" w:type="dxa"/>
          </w:tcPr>
          <w:p w14:paraId="00DCA933" w14:textId="72458903" w:rsidR="0012636D" w:rsidRPr="009F2FFB" w:rsidRDefault="0012636D"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0,580</w:t>
            </w:r>
          </w:p>
        </w:tc>
      </w:tr>
      <w:tr w:rsidR="0012636D" w14:paraId="6B073148"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6702BADE" w14:textId="070B25EC" w:rsidR="0012636D" w:rsidRPr="009F2FFB"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16 01 03</w:t>
            </w:r>
          </w:p>
        </w:tc>
        <w:tc>
          <w:tcPr>
            <w:tcW w:w="5670" w:type="dxa"/>
          </w:tcPr>
          <w:p w14:paraId="6EC7D4AD" w14:textId="2C81D3FD" w:rsidR="0012636D" w:rsidRPr="009F2FFB" w:rsidRDefault="0012636D"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Zużyte opony</w:t>
            </w:r>
          </w:p>
        </w:tc>
        <w:tc>
          <w:tcPr>
            <w:tcW w:w="2121" w:type="dxa"/>
          </w:tcPr>
          <w:p w14:paraId="0336DE9F" w14:textId="02022D36" w:rsidR="0012636D" w:rsidRPr="009F2FFB" w:rsidRDefault="0012636D"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10,820</w:t>
            </w:r>
          </w:p>
        </w:tc>
      </w:tr>
      <w:tr w:rsidR="0012636D" w14:paraId="466FA329"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12C4EF8B" w14:textId="56932980" w:rsidR="0012636D" w:rsidRPr="009F2FFB" w:rsidRDefault="0012636D"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20 01 11</w:t>
            </w:r>
          </w:p>
        </w:tc>
        <w:tc>
          <w:tcPr>
            <w:tcW w:w="5670" w:type="dxa"/>
          </w:tcPr>
          <w:p w14:paraId="28265B20" w14:textId="1A28AD23" w:rsidR="0012636D" w:rsidRPr="009F2FFB" w:rsidRDefault="0012636D"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Tekstylia</w:t>
            </w:r>
          </w:p>
        </w:tc>
        <w:tc>
          <w:tcPr>
            <w:tcW w:w="2121" w:type="dxa"/>
          </w:tcPr>
          <w:p w14:paraId="628293DE" w14:textId="6DAF061A" w:rsidR="0012636D" w:rsidRPr="009F2FFB" w:rsidRDefault="0012636D"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7,340</w:t>
            </w:r>
          </w:p>
        </w:tc>
      </w:tr>
      <w:tr w:rsidR="0012636D" w14:paraId="6D72F8D7"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0F3CB109" w14:textId="20E36EEA" w:rsidR="0012636D"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20 01 32</w:t>
            </w:r>
          </w:p>
        </w:tc>
        <w:tc>
          <w:tcPr>
            <w:tcW w:w="5670" w:type="dxa"/>
          </w:tcPr>
          <w:p w14:paraId="26606357" w14:textId="534EF966" w:rsidR="0012636D" w:rsidRPr="009F2FFB" w:rsidRDefault="009F2FFB"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Leki inne niż wymienione w 20 01 31</w:t>
            </w:r>
          </w:p>
        </w:tc>
        <w:tc>
          <w:tcPr>
            <w:tcW w:w="2121" w:type="dxa"/>
          </w:tcPr>
          <w:p w14:paraId="5ACFB581" w14:textId="6AF55F37" w:rsidR="0012636D" w:rsidRPr="009F2FFB" w:rsidRDefault="009F2FFB"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0,043</w:t>
            </w:r>
          </w:p>
        </w:tc>
      </w:tr>
      <w:tr w:rsidR="0012636D" w14:paraId="66B53E67"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3B544616" w14:textId="53A5475A" w:rsidR="0012636D"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20 01 34</w:t>
            </w:r>
          </w:p>
        </w:tc>
        <w:tc>
          <w:tcPr>
            <w:tcW w:w="5670" w:type="dxa"/>
          </w:tcPr>
          <w:p w14:paraId="2B1188AB" w14:textId="6532AD59" w:rsidR="0012636D" w:rsidRPr="009F2FFB" w:rsidRDefault="009F2FFB"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Baterie i akumulatory inne niż wymienione w 20 01 33</w:t>
            </w:r>
          </w:p>
        </w:tc>
        <w:tc>
          <w:tcPr>
            <w:tcW w:w="2121" w:type="dxa"/>
          </w:tcPr>
          <w:p w14:paraId="5AB4D752" w14:textId="618D3FCB" w:rsidR="0012636D" w:rsidRPr="009F2FFB" w:rsidRDefault="009F2FFB"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0,100</w:t>
            </w:r>
          </w:p>
        </w:tc>
      </w:tr>
      <w:tr w:rsidR="009F2FFB" w14:paraId="0E723D32"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433BA2A4" w14:textId="745CC857" w:rsidR="009F2FFB"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01 35*</w:t>
            </w:r>
          </w:p>
        </w:tc>
        <w:tc>
          <w:tcPr>
            <w:tcW w:w="5670" w:type="dxa"/>
          </w:tcPr>
          <w:p w14:paraId="61DB3821" w14:textId="1582AE73" w:rsidR="009F2FFB" w:rsidRPr="009F2FFB" w:rsidRDefault="009F2FFB"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Zużyte urządzenia elektryczne i elektroniczne inne niż wymienione w 20 01 21 i 20 01 23 zawierające niebezpieczne składniki</w:t>
            </w:r>
          </w:p>
        </w:tc>
        <w:tc>
          <w:tcPr>
            <w:tcW w:w="2121" w:type="dxa"/>
          </w:tcPr>
          <w:p w14:paraId="32053FED" w14:textId="5D25B3A3" w:rsidR="009F2FFB" w:rsidRPr="009F2FFB" w:rsidRDefault="009F2FFB"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1,600</w:t>
            </w:r>
          </w:p>
        </w:tc>
      </w:tr>
      <w:tr w:rsidR="009F2FFB" w14:paraId="373C42F5"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417018C9" w14:textId="4C783FE5" w:rsidR="009F2FFB"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20 01 36</w:t>
            </w:r>
          </w:p>
        </w:tc>
        <w:tc>
          <w:tcPr>
            <w:tcW w:w="5670" w:type="dxa"/>
          </w:tcPr>
          <w:p w14:paraId="0473BAE7" w14:textId="0640A229" w:rsidR="009F2FFB" w:rsidRPr="009F2FFB" w:rsidRDefault="009F2FFB"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Zużyte urządzenia elektryczne i elektroniczne inne niż wymienione w 20 01 21, 20 01 23 i 20 01 35</w:t>
            </w:r>
          </w:p>
        </w:tc>
        <w:tc>
          <w:tcPr>
            <w:tcW w:w="2121" w:type="dxa"/>
          </w:tcPr>
          <w:p w14:paraId="66D5E843" w14:textId="28D0BE77" w:rsidR="009F2FFB" w:rsidRPr="009F2FFB" w:rsidRDefault="009F2FFB"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1,000</w:t>
            </w:r>
          </w:p>
        </w:tc>
      </w:tr>
      <w:tr w:rsidR="009F2FFB" w14:paraId="30B98FA5"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15871747" w14:textId="568B9E37" w:rsidR="009F2FFB"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20 02 01</w:t>
            </w:r>
          </w:p>
        </w:tc>
        <w:tc>
          <w:tcPr>
            <w:tcW w:w="5670" w:type="dxa"/>
          </w:tcPr>
          <w:p w14:paraId="7A94B3EA" w14:textId="063B1E87" w:rsidR="009F2FFB" w:rsidRPr="009F2FFB" w:rsidRDefault="009F2FFB"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Odpady ulegające biodegradacji</w:t>
            </w:r>
          </w:p>
        </w:tc>
        <w:tc>
          <w:tcPr>
            <w:tcW w:w="2121" w:type="dxa"/>
          </w:tcPr>
          <w:p w14:paraId="35C70FE5" w14:textId="7FE3FFCF" w:rsidR="009F2FFB" w:rsidRPr="009F2FFB" w:rsidRDefault="009F2FFB"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28,440</w:t>
            </w:r>
          </w:p>
        </w:tc>
      </w:tr>
      <w:tr w:rsidR="009F2FFB" w14:paraId="651C40A5"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06728AEE" w14:textId="0201E923" w:rsidR="009F2FFB"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20 02 03</w:t>
            </w:r>
          </w:p>
        </w:tc>
        <w:tc>
          <w:tcPr>
            <w:tcW w:w="5670" w:type="dxa"/>
          </w:tcPr>
          <w:p w14:paraId="734871FF" w14:textId="75FF4481" w:rsidR="009F2FFB" w:rsidRPr="009F2FFB" w:rsidRDefault="009F2FFB"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Inne odpady nieulegające biodegradacji</w:t>
            </w:r>
          </w:p>
        </w:tc>
        <w:tc>
          <w:tcPr>
            <w:tcW w:w="2121" w:type="dxa"/>
          </w:tcPr>
          <w:p w14:paraId="3D4A43EA" w14:textId="60D5D662" w:rsidR="009F2FFB" w:rsidRPr="009F2FFB" w:rsidRDefault="009F2FFB"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25,100</w:t>
            </w:r>
          </w:p>
        </w:tc>
      </w:tr>
      <w:tr w:rsidR="009F2FFB" w14:paraId="4ADEC0C6" w14:textId="77777777" w:rsidTr="004E4B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1" w:type="dxa"/>
          </w:tcPr>
          <w:p w14:paraId="2DA235D7" w14:textId="701C5F19" w:rsidR="009F2FFB"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20 03 01</w:t>
            </w:r>
          </w:p>
        </w:tc>
        <w:tc>
          <w:tcPr>
            <w:tcW w:w="5670" w:type="dxa"/>
          </w:tcPr>
          <w:p w14:paraId="42F85305" w14:textId="1936683A" w:rsidR="009F2FFB" w:rsidRPr="009F2FFB" w:rsidRDefault="009F2FFB" w:rsidP="0012636D">
            <w:pPr>
              <w:widowControl/>
              <w:suppressAutoHyphens w:val="0"/>
              <w:autoSpaceDN/>
              <w:spacing w:before="100" w:after="100" w:line="276" w:lineRule="auto"/>
              <w:jc w:val="both"/>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Niesegregowane (zmieszane) odpady komunalne</w:t>
            </w:r>
          </w:p>
        </w:tc>
        <w:tc>
          <w:tcPr>
            <w:tcW w:w="2121" w:type="dxa"/>
          </w:tcPr>
          <w:p w14:paraId="4B95BF75" w14:textId="434586E8" w:rsidR="009F2FFB" w:rsidRPr="009F2FFB" w:rsidRDefault="009F2FFB"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421,700</w:t>
            </w:r>
          </w:p>
        </w:tc>
      </w:tr>
      <w:tr w:rsidR="009F2FFB" w14:paraId="7074829C" w14:textId="77777777" w:rsidTr="004E4B75">
        <w:trPr>
          <w:trHeight w:val="307"/>
        </w:trPr>
        <w:tc>
          <w:tcPr>
            <w:cnfStyle w:val="001000000000" w:firstRow="0" w:lastRow="0" w:firstColumn="1" w:lastColumn="0" w:oddVBand="0" w:evenVBand="0" w:oddHBand="0" w:evenHBand="0" w:firstRowFirstColumn="0" w:firstRowLastColumn="0" w:lastRowFirstColumn="0" w:lastRowLastColumn="0"/>
            <w:tcW w:w="1271" w:type="dxa"/>
          </w:tcPr>
          <w:p w14:paraId="45A06418" w14:textId="7557EF42" w:rsidR="009F2FFB" w:rsidRPr="009F2FFB" w:rsidRDefault="009F2FFB" w:rsidP="00D70AB7">
            <w:pPr>
              <w:widowControl/>
              <w:suppressAutoHyphens w:val="0"/>
              <w:autoSpaceDN/>
              <w:spacing w:before="100" w:after="100" w:line="276" w:lineRule="auto"/>
              <w:jc w:val="center"/>
              <w:textAlignment w:val="auto"/>
              <w:rPr>
                <w:rFonts w:ascii="Garamond" w:eastAsiaTheme="minorHAnsi" w:hAnsi="Garamond" w:cs="Calibri Light"/>
                <w:b w:val="0"/>
                <w:bCs w:val="0"/>
                <w:color w:val="auto"/>
                <w:kern w:val="0"/>
              </w:rPr>
            </w:pPr>
            <w:r w:rsidRPr="009F2FFB">
              <w:rPr>
                <w:rFonts w:ascii="Garamond" w:eastAsiaTheme="minorHAnsi" w:hAnsi="Garamond" w:cs="Calibri Light"/>
                <w:b w:val="0"/>
                <w:bCs w:val="0"/>
                <w:color w:val="auto"/>
                <w:kern w:val="0"/>
              </w:rPr>
              <w:t>20 03 07</w:t>
            </w:r>
          </w:p>
        </w:tc>
        <w:tc>
          <w:tcPr>
            <w:tcW w:w="5670" w:type="dxa"/>
          </w:tcPr>
          <w:p w14:paraId="352CD552" w14:textId="2ACFA903" w:rsidR="009F2FFB" w:rsidRPr="009F2FFB" w:rsidRDefault="009F2FFB" w:rsidP="0012636D">
            <w:pPr>
              <w:widowControl/>
              <w:suppressAutoHyphens w:val="0"/>
              <w:autoSpaceDN/>
              <w:spacing w:before="100" w:after="100" w:line="276" w:lineRule="auto"/>
              <w:jc w:val="both"/>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Odpady wielkogabarytowe</w:t>
            </w:r>
          </w:p>
        </w:tc>
        <w:tc>
          <w:tcPr>
            <w:tcW w:w="2121" w:type="dxa"/>
          </w:tcPr>
          <w:p w14:paraId="14007426" w14:textId="7EFBE124" w:rsidR="009F2FFB" w:rsidRPr="009F2FFB" w:rsidRDefault="009F2FFB" w:rsidP="00D70AB7">
            <w:pPr>
              <w:widowControl/>
              <w:suppressAutoHyphens w:val="0"/>
              <w:autoSpaceDN/>
              <w:spacing w:before="100" w:after="100" w:line="276" w:lineRule="auto"/>
              <w:jc w:val="center"/>
              <w:textAlignment w:val="auto"/>
              <w:cnfStyle w:val="000000000000" w:firstRow="0" w:lastRow="0" w:firstColumn="0" w:lastColumn="0" w:oddVBand="0" w:evenVBand="0" w:oddHBand="0" w:evenHBand="0" w:firstRowFirstColumn="0" w:firstRowLastColumn="0" w:lastRowFirstColumn="0" w:lastRowLastColumn="0"/>
              <w:rPr>
                <w:rFonts w:ascii="Garamond" w:eastAsiaTheme="minorHAnsi" w:hAnsi="Garamond" w:cs="Calibri Light"/>
                <w:color w:val="auto"/>
                <w:kern w:val="0"/>
              </w:rPr>
            </w:pPr>
            <w:r w:rsidRPr="009F2FFB">
              <w:rPr>
                <w:rFonts w:ascii="Garamond" w:eastAsiaTheme="minorHAnsi" w:hAnsi="Garamond" w:cs="Calibri Light"/>
                <w:color w:val="auto"/>
                <w:kern w:val="0"/>
              </w:rPr>
              <w:t>31,560</w:t>
            </w:r>
          </w:p>
        </w:tc>
      </w:tr>
      <w:tr w:rsidR="009F2FFB" w14:paraId="54FB76C6" w14:textId="77777777" w:rsidTr="00E47E4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941" w:type="dxa"/>
            <w:gridSpan w:val="2"/>
          </w:tcPr>
          <w:p w14:paraId="0B193D33" w14:textId="6D1A348B" w:rsidR="009F2FFB" w:rsidRPr="009F2FFB" w:rsidRDefault="009F2FFB" w:rsidP="009F2FFB">
            <w:pPr>
              <w:widowControl/>
              <w:suppressAutoHyphens w:val="0"/>
              <w:autoSpaceDN/>
              <w:spacing w:before="100" w:after="100" w:line="276" w:lineRule="auto"/>
              <w:jc w:val="center"/>
              <w:textAlignment w:val="auto"/>
              <w:rPr>
                <w:rFonts w:ascii="Garamond" w:eastAsiaTheme="minorHAnsi" w:hAnsi="Garamond" w:cs="Calibri Light"/>
                <w:color w:val="auto"/>
                <w:kern w:val="0"/>
              </w:rPr>
            </w:pPr>
            <w:r w:rsidRPr="009F2FFB">
              <w:rPr>
                <w:rFonts w:ascii="Garamond" w:eastAsiaTheme="minorHAnsi" w:hAnsi="Garamond" w:cs="Calibri Light"/>
                <w:color w:val="auto"/>
                <w:kern w:val="0"/>
              </w:rPr>
              <w:t>Ł ą c z n i e</w:t>
            </w:r>
          </w:p>
        </w:tc>
        <w:tc>
          <w:tcPr>
            <w:tcW w:w="2121" w:type="dxa"/>
          </w:tcPr>
          <w:p w14:paraId="624D9289" w14:textId="561C08FC" w:rsidR="009F2FFB" w:rsidRPr="009F2FFB" w:rsidRDefault="009F2FFB" w:rsidP="00D70AB7">
            <w:pPr>
              <w:widowControl/>
              <w:suppressAutoHyphens w:val="0"/>
              <w:autoSpaceDN/>
              <w:spacing w:before="100" w:after="100" w:line="276" w:lineRule="auto"/>
              <w:jc w:val="center"/>
              <w:textAlignment w:val="auto"/>
              <w:cnfStyle w:val="000000100000" w:firstRow="0" w:lastRow="0" w:firstColumn="0" w:lastColumn="0" w:oddVBand="0" w:evenVBand="0" w:oddHBand="1" w:evenHBand="0" w:firstRowFirstColumn="0" w:firstRowLastColumn="0" w:lastRowFirstColumn="0" w:lastRowLastColumn="0"/>
              <w:rPr>
                <w:rFonts w:ascii="Garamond" w:eastAsiaTheme="minorHAnsi" w:hAnsi="Garamond" w:cs="Calibri Light"/>
                <w:b/>
                <w:bCs/>
                <w:color w:val="auto"/>
                <w:kern w:val="0"/>
              </w:rPr>
            </w:pPr>
            <w:r w:rsidRPr="009F2FFB">
              <w:rPr>
                <w:rFonts w:ascii="Garamond" w:eastAsiaTheme="minorHAnsi" w:hAnsi="Garamond" w:cs="Calibri Light"/>
                <w:b/>
                <w:bCs/>
                <w:color w:val="auto"/>
                <w:kern w:val="0"/>
              </w:rPr>
              <w:t>682,172</w:t>
            </w:r>
          </w:p>
        </w:tc>
      </w:tr>
    </w:tbl>
    <w:p w14:paraId="387DD861" w14:textId="1E16F6F1" w:rsidR="00CD4A8A" w:rsidRPr="00213396" w:rsidRDefault="0083100A" w:rsidP="009F2FFB">
      <w:pPr>
        <w:widowControl/>
        <w:suppressAutoHyphens w:val="0"/>
        <w:autoSpaceDN/>
        <w:spacing w:before="160" w:line="276" w:lineRule="auto"/>
        <w:jc w:val="both"/>
        <w:textAlignment w:val="auto"/>
        <w:rPr>
          <w:rFonts w:ascii="Garamond" w:hAnsi="Garamond" w:cs="Calibri Light"/>
          <w:sz w:val="24"/>
          <w:szCs w:val="24"/>
        </w:rPr>
      </w:pPr>
      <w:r w:rsidRPr="00213396">
        <w:rPr>
          <w:rFonts w:ascii="Garamond" w:hAnsi="Garamond" w:cs="Calibri Light"/>
          <w:sz w:val="24"/>
          <w:szCs w:val="24"/>
        </w:rPr>
        <w:t>W 202</w:t>
      </w:r>
      <w:r w:rsidR="00F934DE" w:rsidRPr="00213396">
        <w:rPr>
          <w:rFonts w:ascii="Garamond" w:hAnsi="Garamond" w:cs="Calibri Light"/>
          <w:sz w:val="24"/>
          <w:szCs w:val="24"/>
        </w:rPr>
        <w:t>5</w:t>
      </w:r>
      <w:r w:rsidRPr="00213396">
        <w:rPr>
          <w:rFonts w:ascii="Garamond" w:hAnsi="Garamond" w:cs="Calibri Light"/>
          <w:sz w:val="24"/>
          <w:szCs w:val="24"/>
        </w:rPr>
        <w:t xml:space="preserve"> r. z terenu Gminy Pacyna </w:t>
      </w:r>
      <w:r w:rsidR="00DF6DC9" w:rsidRPr="00213396">
        <w:rPr>
          <w:rFonts w:ascii="Garamond" w:hAnsi="Garamond" w:cs="Calibri Light"/>
          <w:sz w:val="24"/>
          <w:szCs w:val="24"/>
        </w:rPr>
        <w:t>odebrano również</w:t>
      </w:r>
      <w:r w:rsidRPr="00213396">
        <w:rPr>
          <w:rFonts w:ascii="Garamond" w:hAnsi="Garamond" w:cs="Calibri Light"/>
          <w:sz w:val="24"/>
          <w:szCs w:val="24"/>
        </w:rPr>
        <w:t xml:space="preserve"> </w:t>
      </w:r>
      <w:r w:rsidR="00F934DE" w:rsidRPr="00213396">
        <w:rPr>
          <w:rFonts w:ascii="Garamond" w:hAnsi="Garamond" w:cs="Calibri Light"/>
          <w:sz w:val="24"/>
          <w:szCs w:val="24"/>
        </w:rPr>
        <w:t>4,080</w:t>
      </w:r>
      <w:r w:rsidR="00DF6DC9" w:rsidRPr="00213396">
        <w:rPr>
          <w:rFonts w:ascii="Garamond" w:hAnsi="Garamond" w:cs="Calibri Light"/>
          <w:sz w:val="24"/>
          <w:szCs w:val="24"/>
        </w:rPr>
        <w:t xml:space="preserve"> Mg </w:t>
      </w:r>
      <w:r w:rsidRPr="00213396">
        <w:rPr>
          <w:rFonts w:ascii="Garamond" w:hAnsi="Garamond" w:cs="Calibri Light"/>
          <w:sz w:val="24"/>
          <w:szCs w:val="24"/>
        </w:rPr>
        <w:t>odpad</w:t>
      </w:r>
      <w:r w:rsidR="00DF6DC9" w:rsidRPr="00213396">
        <w:rPr>
          <w:rFonts w:ascii="Garamond" w:hAnsi="Garamond" w:cs="Calibri Light"/>
          <w:sz w:val="24"/>
          <w:szCs w:val="24"/>
        </w:rPr>
        <w:t>ów</w:t>
      </w:r>
      <w:r w:rsidRPr="00213396">
        <w:rPr>
          <w:rFonts w:ascii="Garamond" w:hAnsi="Garamond" w:cs="Calibri Light"/>
          <w:sz w:val="24"/>
          <w:szCs w:val="24"/>
        </w:rPr>
        <w:t xml:space="preserve"> o kodzie</w:t>
      </w:r>
      <w:r w:rsidR="00DF6DC9" w:rsidRPr="00213396">
        <w:rPr>
          <w:rFonts w:ascii="Garamond" w:hAnsi="Garamond" w:cs="Calibri Light"/>
          <w:sz w:val="24"/>
          <w:szCs w:val="24"/>
        </w:rPr>
        <w:tab/>
      </w:r>
      <w:r w:rsidR="00F934DE" w:rsidRPr="00213396">
        <w:rPr>
          <w:rFonts w:ascii="Garamond" w:hAnsi="Garamond" w:cs="Calibri Light"/>
          <w:sz w:val="24"/>
          <w:szCs w:val="24"/>
        </w:rPr>
        <w:t>17 01 07 (Zmieszane odpady z betonu, gruzu ceglanego, odpadowych materiałów ceramicznych i elementów wyposażenia inne niż wymienione w 17 01 06).</w:t>
      </w:r>
    </w:p>
    <w:tbl>
      <w:tblPr>
        <w:tblStyle w:val="Tabelasiatki6kolorowaakcent5"/>
        <w:tblpPr w:leftFromText="141" w:rightFromText="141" w:vertAnchor="text" w:horzAnchor="margin" w:tblpY="104"/>
        <w:tblW w:w="0" w:type="auto"/>
        <w:tblLook w:val="04A0" w:firstRow="1" w:lastRow="0" w:firstColumn="1" w:lastColumn="0" w:noHBand="0" w:noVBand="1"/>
      </w:tblPr>
      <w:tblGrid>
        <w:gridCol w:w="9060"/>
      </w:tblGrid>
      <w:tr w:rsidR="00CD4A8A" w:rsidRPr="00BE7060" w14:paraId="717C8E9B"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EE2E51E" w14:textId="71C6706A" w:rsidR="00CD4A8A" w:rsidRPr="00BE7060" w:rsidRDefault="00CD4A8A" w:rsidP="00BE7060">
            <w:pPr>
              <w:pStyle w:val="Standard"/>
              <w:spacing w:after="200"/>
              <w:jc w:val="both"/>
              <w:rPr>
                <w:rFonts w:ascii="Garamond" w:hAnsi="Garamond" w:cs="Calibri Light"/>
                <w:b w:val="0"/>
                <w:bCs w:val="0"/>
                <w:color w:val="0070C0"/>
                <w:sz w:val="34"/>
                <w:szCs w:val="34"/>
              </w:rPr>
            </w:pPr>
            <w:r w:rsidRPr="00C67556">
              <w:rPr>
                <w:rFonts w:ascii="Garamond" w:hAnsi="Garamond" w:cs="Calibri Light"/>
                <w:color w:val="0070C0"/>
                <w:sz w:val="32"/>
                <w:szCs w:val="32"/>
              </w:rPr>
              <w:t>9. Ilość niesegregowanych (zmieszanych) odpadów</w:t>
            </w:r>
            <w:r w:rsidRPr="00BE7060">
              <w:rPr>
                <w:rFonts w:ascii="Garamond" w:hAnsi="Garamond" w:cs="Calibri Light"/>
                <w:color w:val="0070C0"/>
                <w:sz w:val="34"/>
                <w:szCs w:val="34"/>
              </w:rPr>
              <w:t xml:space="preserve"> </w:t>
            </w:r>
            <w:r w:rsidRPr="00C67556">
              <w:rPr>
                <w:rFonts w:ascii="Garamond" w:hAnsi="Garamond" w:cs="Calibri Light"/>
                <w:color w:val="0070C0"/>
                <w:sz w:val="32"/>
                <w:szCs w:val="32"/>
              </w:rPr>
              <w:t>komunalnych i bioodpadów stanowiących odpady komunalne, odbieranych z terenu gminy oraz przeznaczonych do składowania pozostałości z sortowania odpadów komunalnych i pozostałości z procesu mechaniczno-biologicznego</w:t>
            </w:r>
            <w:r w:rsidRPr="00C67556">
              <w:rPr>
                <w:rFonts w:ascii="Garamond" w:hAnsi="Garamond" w:cs="Calibri Light"/>
                <w:b w:val="0"/>
                <w:bCs w:val="0"/>
                <w:color w:val="0070C0"/>
                <w:sz w:val="32"/>
                <w:szCs w:val="32"/>
              </w:rPr>
              <w:t xml:space="preserve"> </w:t>
            </w:r>
            <w:r w:rsidRPr="00C67556">
              <w:rPr>
                <w:rFonts w:ascii="Garamond" w:hAnsi="Garamond" w:cs="Calibri Light"/>
                <w:color w:val="0070C0"/>
                <w:sz w:val="32"/>
                <w:szCs w:val="32"/>
              </w:rPr>
              <w:t xml:space="preserve">przetwarzania niesegregowanych </w:t>
            </w:r>
            <w:r w:rsidRPr="00C67556">
              <w:rPr>
                <w:rFonts w:ascii="Garamond" w:hAnsi="Garamond" w:cs="Calibri Light"/>
                <w:color w:val="0070C0"/>
                <w:sz w:val="32"/>
                <w:szCs w:val="32"/>
              </w:rPr>
              <w:lastRenderedPageBreak/>
              <w:t>(zmieszanych) odpadów komunalnych</w:t>
            </w:r>
            <w:r w:rsidRPr="00BE7060">
              <w:rPr>
                <w:rFonts w:ascii="Garamond" w:hAnsi="Garamond" w:cs="Calibri Light"/>
                <w:color w:val="000000"/>
                <w:sz w:val="34"/>
                <w:szCs w:val="34"/>
              </w:rPr>
              <w:t xml:space="preserve">      </w:t>
            </w:r>
          </w:p>
        </w:tc>
      </w:tr>
    </w:tbl>
    <w:p w14:paraId="57311E3C" w14:textId="3F746D1B" w:rsidR="00CD4A8A" w:rsidRPr="00F026FD" w:rsidRDefault="00CD4A8A" w:rsidP="00D365D6">
      <w:pPr>
        <w:spacing w:before="100" w:after="0" w:line="276" w:lineRule="auto"/>
        <w:jc w:val="both"/>
        <w:rPr>
          <w:rFonts w:ascii="Garamond" w:hAnsi="Garamond" w:cs="Calibri Light"/>
          <w:sz w:val="24"/>
          <w:szCs w:val="24"/>
        </w:rPr>
      </w:pPr>
      <w:r w:rsidRPr="00BE7060">
        <w:rPr>
          <w:rFonts w:ascii="Garamond" w:hAnsi="Garamond" w:cs="Calibri Light"/>
          <w:sz w:val="24"/>
          <w:szCs w:val="24"/>
        </w:rPr>
        <w:lastRenderedPageBreak/>
        <w:t xml:space="preserve">Z terenu Gminy Pacyna odebrano łącznie </w:t>
      </w:r>
      <w:r w:rsidR="006D1D1A">
        <w:rPr>
          <w:rFonts w:ascii="Garamond" w:hAnsi="Garamond" w:cs="Calibri Light"/>
          <w:sz w:val="24"/>
          <w:szCs w:val="24"/>
        </w:rPr>
        <w:t>421,700</w:t>
      </w:r>
      <w:r w:rsidRPr="00BE7060">
        <w:rPr>
          <w:rFonts w:ascii="Garamond" w:hAnsi="Garamond" w:cs="Calibri Light"/>
          <w:sz w:val="24"/>
          <w:szCs w:val="24"/>
        </w:rPr>
        <w:t xml:space="preserve"> Mg niesegregowanych (zmieszanych odpadów komunalnych) oraz </w:t>
      </w:r>
      <w:r w:rsidR="006D1D1A">
        <w:rPr>
          <w:rFonts w:ascii="Garamond" w:hAnsi="Garamond" w:cs="Calibri Light"/>
          <w:sz w:val="24"/>
          <w:szCs w:val="24"/>
        </w:rPr>
        <w:t>28,440</w:t>
      </w:r>
      <w:r w:rsidRPr="00BE7060">
        <w:rPr>
          <w:rFonts w:ascii="Garamond" w:hAnsi="Garamond" w:cs="Calibri Light"/>
          <w:sz w:val="24"/>
          <w:szCs w:val="24"/>
        </w:rPr>
        <w:t xml:space="preserve"> Mg odpadów ulegających biodegradacji. </w:t>
      </w:r>
      <w:r w:rsidRPr="00F026FD">
        <w:rPr>
          <w:rFonts w:ascii="Garamond" w:hAnsi="Garamond" w:cs="Calibri Light"/>
          <w:sz w:val="24"/>
          <w:szCs w:val="24"/>
        </w:rPr>
        <w:t>Odpady zostały poddane innym niż składowanie procesom odzysku</w:t>
      </w:r>
      <w:r w:rsidR="00EF6D98" w:rsidRPr="00F026FD">
        <w:rPr>
          <w:rFonts w:ascii="Garamond" w:hAnsi="Garamond" w:cs="Calibri Light"/>
          <w:sz w:val="24"/>
          <w:szCs w:val="24"/>
        </w:rPr>
        <w:t xml:space="preserve"> </w:t>
      </w:r>
      <w:r w:rsidRPr="00F026FD">
        <w:rPr>
          <w:rFonts w:ascii="Garamond" w:hAnsi="Garamond" w:cs="Calibri Light"/>
          <w:sz w:val="24"/>
          <w:szCs w:val="24"/>
        </w:rPr>
        <w:t xml:space="preserve"> - odpowiednio procesy</w:t>
      </w:r>
      <w:r w:rsidR="00EB5F0A" w:rsidRPr="00F026FD">
        <w:rPr>
          <w:rFonts w:ascii="Garamond" w:hAnsi="Garamond" w:cs="Calibri Light"/>
          <w:sz w:val="24"/>
          <w:szCs w:val="24"/>
        </w:rPr>
        <w:t xml:space="preserve"> </w:t>
      </w:r>
      <w:r w:rsidRPr="00F026FD">
        <w:rPr>
          <w:rFonts w:ascii="Garamond" w:hAnsi="Garamond" w:cs="Calibri Light"/>
          <w:sz w:val="24"/>
          <w:szCs w:val="24"/>
        </w:rPr>
        <w:t xml:space="preserve">R12 oraz R3. </w:t>
      </w:r>
      <w:r w:rsidR="00C90FFD">
        <w:rPr>
          <w:rFonts w:ascii="Garamond" w:hAnsi="Garamond" w:cs="Calibri Light"/>
          <w:sz w:val="24"/>
          <w:szCs w:val="24"/>
        </w:rPr>
        <w:t>P</w:t>
      </w:r>
      <w:r w:rsidR="00F026FD">
        <w:rPr>
          <w:rFonts w:ascii="Garamond" w:hAnsi="Garamond" w:cs="Calibri Light"/>
          <w:sz w:val="24"/>
          <w:szCs w:val="24"/>
        </w:rPr>
        <w:t xml:space="preserve">ozostałości </w:t>
      </w:r>
      <w:r w:rsidR="00C90FFD">
        <w:rPr>
          <w:rFonts w:ascii="Garamond" w:hAnsi="Garamond" w:cs="Calibri Light"/>
          <w:sz w:val="24"/>
          <w:szCs w:val="24"/>
        </w:rPr>
        <w:br/>
      </w:r>
      <w:r w:rsidR="00F026FD">
        <w:rPr>
          <w:rFonts w:ascii="Garamond" w:hAnsi="Garamond" w:cs="Calibri Light"/>
          <w:sz w:val="24"/>
          <w:szCs w:val="24"/>
        </w:rPr>
        <w:t xml:space="preserve">z sortowania odpadów komunalnych stanowiły tonaż </w:t>
      </w:r>
      <w:r w:rsidR="000F24B9">
        <w:rPr>
          <w:rFonts w:ascii="Garamond" w:hAnsi="Garamond" w:cs="Calibri Light"/>
          <w:sz w:val="24"/>
          <w:szCs w:val="24"/>
        </w:rPr>
        <w:t>0,000</w:t>
      </w:r>
      <w:r w:rsidR="00F026FD">
        <w:rPr>
          <w:rFonts w:ascii="Garamond" w:hAnsi="Garamond" w:cs="Calibri Light"/>
          <w:sz w:val="24"/>
          <w:szCs w:val="24"/>
        </w:rPr>
        <w:t xml:space="preserve"> Mg, a </w:t>
      </w:r>
      <w:r w:rsidRPr="00BE7060">
        <w:rPr>
          <w:rFonts w:ascii="Garamond" w:hAnsi="Garamond" w:cs="Calibri Light"/>
          <w:sz w:val="24"/>
          <w:szCs w:val="24"/>
        </w:rPr>
        <w:t>pozostałości</w:t>
      </w:r>
      <w:r w:rsidR="00C90FFD">
        <w:rPr>
          <w:rFonts w:ascii="Garamond" w:hAnsi="Garamond" w:cs="Calibri Light"/>
          <w:sz w:val="24"/>
          <w:szCs w:val="24"/>
        </w:rPr>
        <w:t xml:space="preserve"> </w:t>
      </w:r>
      <w:r w:rsidRPr="00BE7060">
        <w:rPr>
          <w:rFonts w:ascii="Garamond" w:hAnsi="Garamond" w:cs="Calibri Light"/>
          <w:sz w:val="24"/>
          <w:szCs w:val="24"/>
        </w:rPr>
        <w:t>z procesu mechaniczno-biologicznego przetwarzania</w:t>
      </w:r>
      <w:r w:rsidR="00BE7060">
        <w:rPr>
          <w:rFonts w:ascii="Garamond" w:hAnsi="Garamond" w:cs="Calibri Light"/>
          <w:sz w:val="24"/>
          <w:szCs w:val="24"/>
        </w:rPr>
        <w:t xml:space="preserve"> </w:t>
      </w:r>
      <w:r w:rsidRPr="00BE7060">
        <w:rPr>
          <w:rFonts w:ascii="Garamond" w:hAnsi="Garamond" w:cs="Calibri Light"/>
          <w:sz w:val="24"/>
          <w:szCs w:val="24"/>
        </w:rPr>
        <w:t xml:space="preserve">niesegregowanych (zmieszanych) odpadów komunalnych przeznaczonych do składowania </w:t>
      </w:r>
      <w:r w:rsidR="000F24B9" w:rsidRPr="000F24B9">
        <w:rPr>
          <w:rFonts w:ascii="Garamond" w:hAnsi="Garamond" w:cs="Calibri Light"/>
          <w:sz w:val="24"/>
          <w:szCs w:val="24"/>
        </w:rPr>
        <w:t xml:space="preserve">115,843 </w:t>
      </w:r>
      <w:r w:rsidRPr="000F24B9">
        <w:rPr>
          <w:rFonts w:ascii="Garamond" w:hAnsi="Garamond" w:cs="Calibri Light"/>
          <w:sz w:val="24"/>
          <w:szCs w:val="24"/>
        </w:rPr>
        <w:t xml:space="preserve">Mg. </w:t>
      </w:r>
    </w:p>
    <w:tbl>
      <w:tblPr>
        <w:tblStyle w:val="Tabelasiatki6kolorowaakcent5"/>
        <w:tblpPr w:leftFromText="141" w:rightFromText="141" w:vertAnchor="text" w:horzAnchor="margin" w:tblpY="226"/>
        <w:tblW w:w="0" w:type="auto"/>
        <w:tblLook w:val="04A0" w:firstRow="1" w:lastRow="0" w:firstColumn="1" w:lastColumn="0" w:noHBand="0" w:noVBand="1"/>
      </w:tblPr>
      <w:tblGrid>
        <w:gridCol w:w="9062"/>
      </w:tblGrid>
      <w:tr w:rsidR="00CD4A8A" w:rsidRPr="00BE7060" w14:paraId="4DA8E5E0"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261D158" w14:textId="77777777" w:rsidR="00CD4A8A" w:rsidRPr="00C67556" w:rsidRDefault="00CD4A8A" w:rsidP="009E1916">
            <w:pPr>
              <w:pStyle w:val="Standard"/>
              <w:spacing w:after="200"/>
              <w:jc w:val="both"/>
              <w:rPr>
                <w:rFonts w:ascii="Garamond" w:hAnsi="Garamond" w:cs="Calibri Light"/>
                <w:b w:val="0"/>
                <w:bCs w:val="0"/>
                <w:color w:val="0070C0"/>
                <w:sz w:val="32"/>
                <w:szCs w:val="32"/>
              </w:rPr>
            </w:pPr>
            <w:r w:rsidRPr="00C67556">
              <w:rPr>
                <w:rFonts w:ascii="Garamond" w:hAnsi="Garamond" w:cs="Calibri Light"/>
                <w:color w:val="0070C0"/>
                <w:sz w:val="32"/>
                <w:szCs w:val="32"/>
              </w:rPr>
              <w:t xml:space="preserve">10. Uzyskane poziomy przygotowania do ponownego użycia </w:t>
            </w:r>
            <w:r w:rsidRPr="00C67556">
              <w:rPr>
                <w:rFonts w:ascii="Garamond" w:hAnsi="Garamond" w:cs="Calibri Light"/>
                <w:color w:val="0070C0"/>
                <w:sz w:val="32"/>
                <w:szCs w:val="32"/>
              </w:rPr>
              <w:br/>
              <w:t>i recyklingu odpadów komunalnych</w:t>
            </w:r>
          </w:p>
        </w:tc>
      </w:tr>
    </w:tbl>
    <w:p w14:paraId="48EA8152" w14:textId="3E9941DB" w:rsidR="000D0F8C" w:rsidRPr="00BE7060" w:rsidRDefault="00CD4A8A" w:rsidP="00BE7060">
      <w:pPr>
        <w:spacing w:before="160" w:line="276" w:lineRule="auto"/>
        <w:jc w:val="both"/>
        <w:rPr>
          <w:rFonts w:ascii="Garamond" w:hAnsi="Garamond" w:cs="Calibri Light"/>
          <w:color w:val="000000" w:themeColor="text1"/>
          <w:sz w:val="24"/>
          <w:szCs w:val="24"/>
        </w:rPr>
      </w:pPr>
      <w:r w:rsidRPr="00BE7060">
        <w:rPr>
          <w:rFonts w:ascii="Garamond" w:hAnsi="Garamond" w:cs="Calibri Light"/>
          <w:color w:val="000000" w:themeColor="text1"/>
          <w:sz w:val="24"/>
          <w:szCs w:val="24"/>
        </w:rPr>
        <w:t>W 202</w:t>
      </w:r>
      <w:r w:rsidR="000C5B39">
        <w:rPr>
          <w:rFonts w:ascii="Garamond" w:hAnsi="Garamond" w:cs="Calibri Light"/>
          <w:color w:val="000000" w:themeColor="text1"/>
          <w:sz w:val="24"/>
          <w:szCs w:val="24"/>
        </w:rPr>
        <w:t>5</w:t>
      </w:r>
      <w:r w:rsidRPr="00BE7060">
        <w:rPr>
          <w:rFonts w:ascii="Garamond" w:hAnsi="Garamond" w:cs="Calibri Light"/>
          <w:color w:val="000000" w:themeColor="text1"/>
          <w:sz w:val="24"/>
          <w:szCs w:val="24"/>
        </w:rPr>
        <w:t xml:space="preserve"> r</w:t>
      </w:r>
      <w:r w:rsidR="00102D66" w:rsidRPr="00BE7060">
        <w:rPr>
          <w:rFonts w:ascii="Garamond" w:hAnsi="Garamond" w:cs="Calibri Light"/>
          <w:color w:val="000000" w:themeColor="text1"/>
          <w:sz w:val="24"/>
          <w:szCs w:val="24"/>
        </w:rPr>
        <w:t>.</w:t>
      </w:r>
      <w:r w:rsidRPr="00BE7060">
        <w:rPr>
          <w:rFonts w:ascii="Garamond" w:hAnsi="Garamond" w:cs="Calibri Light"/>
          <w:color w:val="000000" w:themeColor="text1"/>
          <w:sz w:val="24"/>
          <w:szCs w:val="24"/>
        </w:rPr>
        <w:t xml:space="preserve"> Gmina Pacyna osiągnęła </w:t>
      </w:r>
      <w:r w:rsidR="007F1762" w:rsidRPr="00BE7060">
        <w:rPr>
          <w:rFonts w:ascii="Garamond" w:hAnsi="Garamond" w:cs="Calibri Light"/>
          <w:color w:val="000000" w:themeColor="text1"/>
          <w:sz w:val="24"/>
          <w:szCs w:val="24"/>
        </w:rPr>
        <w:t>następujące poziomy</w:t>
      </w:r>
      <w:r w:rsidR="005319B8" w:rsidRPr="00BE7060">
        <w:rPr>
          <w:rFonts w:ascii="Garamond" w:hAnsi="Garamond" w:cs="Calibri Light"/>
          <w:color w:val="000000" w:themeColor="text1"/>
          <w:sz w:val="24"/>
          <w:szCs w:val="24"/>
        </w:rPr>
        <w:t xml:space="preserve"> przygotowania do ponownego użycia </w:t>
      </w:r>
      <w:r w:rsidR="00102D66" w:rsidRPr="00BE7060">
        <w:rPr>
          <w:rFonts w:ascii="Garamond" w:hAnsi="Garamond" w:cs="Calibri Light"/>
          <w:color w:val="000000" w:themeColor="text1"/>
          <w:sz w:val="24"/>
          <w:szCs w:val="24"/>
        </w:rPr>
        <w:br/>
      </w:r>
      <w:r w:rsidR="005319B8" w:rsidRPr="00BE7060">
        <w:rPr>
          <w:rFonts w:ascii="Garamond" w:hAnsi="Garamond" w:cs="Calibri Light"/>
          <w:color w:val="000000" w:themeColor="text1"/>
          <w:sz w:val="24"/>
          <w:szCs w:val="24"/>
        </w:rPr>
        <w:t>i recyklingu odpadów komunalnych:</w:t>
      </w:r>
    </w:p>
    <w:tbl>
      <w:tblPr>
        <w:tblStyle w:val="Tabelasiatki2akcent1"/>
        <w:tblW w:w="0" w:type="auto"/>
        <w:tblLook w:val="04A0" w:firstRow="1" w:lastRow="0" w:firstColumn="1" w:lastColumn="0" w:noHBand="0" w:noVBand="1"/>
      </w:tblPr>
      <w:tblGrid>
        <w:gridCol w:w="6521"/>
        <w:gridCol w:w="2541"/>
      </w:tblGrid>
      <w:tr w:rsidR="005319B8" w:rsidRPr="00BE7060" w14:paraId="5428156D" w14:textId="77777777" w:rsidTr="000D0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4472C4" w:themeColor="accent1"/>
              <w:left w:val="single" w:sz="4" w:space="0" w:color="4472C4" w:themeColor="accent1"/>
              <w:right w:val="single" w:sz="4" w:space="0" w:color="4472C4" w:themeColor="accent1"/>
            </w:tcBorders>
          </w:tcPr>
          <w:p w14:paraId="57D938AC" w14:textId="2EDCB828" w:rsidR="005319B8" w:rsidRPr="00BE7060" w:rsidRDefault="000A16E9" w:rsidP="005319B8">
            <w:pPr>
              <w:spacing w:before="100" w:after="100"/>
              <w:jc w:val="both"/>
              <w:rPr>
                <w:rFonts w:ascii="Garamond" w:hAnsi="Garamond" w:cs="Calibri Light"/>
                <w:b w:val="0"/>
                <w:bCs w:val="0"/>
                <w:color w:val="000000" w:themeColor="text1"/>
                <w:shd w:val="clear" w:color="auto" w:fill="FFFFFF"/>
              </w:rPr>
            </w:pPr>
            <w:r w:rsidRPr="00BE7060">
              <w:rPr>
                <w:rFonts w:ascii="Garamond" w:hAnsi="Garamond" w:cs="Calibri Light"/>
                <w:b w:val="0"/>
                <w:bCs w:val="0"/>
                <w:color w:val="000000" w:themeColor="text1"/>
                <w:shd w:val="clear" w:color="auto" w:fill="FFFFFF"/>
              </w:rPr>
              <w:t>Poziom recyklingu i przygotowania do ponownego użycia odpadów komunalnych</w:t>
            </w:r>
            <w:r w:rsidR="00856A24" w:rsidRPr="00BE7060">
              <w:rPr>
                <w:rFonts w:ascii="Garamond" w:hAnsi="Garamond" w:cs="Calibri Light"/>
                <w:b w:val="0"/>
                <w:bCs w:val="0"/>
                <w:color w:val="000000" w:themeColor="text1"/>
                <w:shd w:val="clear" w:color="auto" w:fill="FFFFFF"/>
              </w:rPr>
              <w:t xml:space="preserve"> *</w:t>
            </w:r>
          </w:p>
        </w:tc>
        <w:tc>
          <w:tcPr>
            <w:tcW w:w="2541" w:type="dxa"/>
            <w:tcBorders>
              <w:top w:val="single" w:sz="4" w:space="0" w:color="4472C4" w:themeColor="accent1"/>
              <w:left w:val="single" w:sz="4" w:space="0" w:color="4472C4" w:themeColor="accent1"/>
              <w:right w:val="single" w:sz="4" w:space="0" w:color="4472C4" w:themeColor="accent1"/>
            </w:tcBorders>
          </w:tcPr>
          <w:p w14:paraId="435FFADF" w14:textId="7BF239B2" w:rsidR="005319B8" w:rsidRPr="00BE7060" w:rsidRDefault="006D1D1A" w:rsidP="000A16E9">
            <w:pPr>
              <w:spacing w:before="100" w:after="100"/>
              <w:jc w:val="center"/>
              <w:cnfStyle w:val="100000000000" w:firstRow="1" w:lastRow="0" w:firstColumn="0" w:lastColumn="0" w:oddVBand="0" w:evenVBand="0" w:oddHBand="0" w:evenHBand="0" w:firstRowFirstColumn="0" w:firstRowLastColumn="0" w:lastRowFirstColumn="0" w:lastRowLastColumn="0"/>
              <w:rPr>
                <w:rFonts w:ascii="Garamond" w:hAnsi="Garamond" w:cs="Calibri Light"/>
                <w:b w:val="0"/>
                <w:bCs w:val="0"/>
                <w:color w:val="000000" w:themeColor="text1"/>
                <w:shd w:val="clear" w:color="auto" w:fill="FFFFFF"/>
              </w:rPr>
            </w:pPr>
            <w:r>
              <w:rPr>
                <w:rFonts w:ascii="Garamond" w:hAnsi="Garamond" w:cs="Calibri Light"/>
                <w:b w:val="0"/>
                <w:bCs w:val="0"/>
                <w:color w:val="000000" w:themeColor="text1"/>
                <w:shd w:val="clear" w:color="auto" w:fill="FFFFFF"/>
              </w:rPr>
              <w:t xml:space="preserve">53,41 </w:t>
            </w:r>
            <w:r w:rsidR="000A16E9" w:rsidRPr="00BE7060">
              <w:rPr>
                <w:rFonts w:ascii="Garamond" w:hAnsi="Garamond" w:cs="Calibri Light"/>
                <w:b w:val="0"/>
                <w:bCs w:val="0"/>
                <w:color w:val="000000" w:themeColor="text1"/>
                <w:shd w:val="clear" w:color="auto" w:fill="FFFFFF"/>
              </w:rPr>
              <w:t>%</w:t>
            </w:r>
            <w:r w:rsidR="000D0F8C" w:rsidRPr="00BE7060">
              <w:rPr>
                <w:rFonts w:ascii="Garamond" w:hAnsi="Garamond" w:cs="Calibri Light"/>
                <w:b w:val="0"/>
                <w:bCs w:val="0"/>
                <w:color w:val="000000" w:themeColor="text1"/>
                <w:shd w:val="clear" w:color="auto" w:fill="FFFFFF"/>
              </w:rPr>
              <w:t xml:space="preserve"> </w:t>
            </w:r>
          </w:p>
        </w:tc>
      </w:tr>
      <w:tr w:rsidR="005319B8" w:rsidRPr="00BE7060" w14:paraId="1BD40A02" w14:textId="77777777" w:rsidTr="000D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left w:val="single" w:sz="4" w:space="0" w:color="4472C4" w:themeColor="accent1"/>
              <w:bottom w:val="single" w:sz="4" w:space="0" w:color="4472C4" w:themeColor="accent1"/>
              <w:right w:val="single" w:sz="4" w:space="0" w:color="4472C4" w:themeColor="accent1"/>
            </w:tcBorders>
          </w:tcPr>
          <w:p w14:paraId="20CADD54" w14:textId="44531C3E" w:rsidR="005319B8" w:rsidRPr="00BE7060" w:rsidRDefault="000A16E9" w:rsidP="000A16E9">
            <w:pPr>
              <w:spacing w:before="100" w:after="100"/>
              <w:jc w:val="both"/>
              <w:rPr>
                <w:rFonts w:ascii="Garamond" w:hAnsi="Garamond" w:cs="Calibri Light"/>
                <w:b w:val="0"/>
                <w:bCs w:val="0"/>
                <w:color w:val="000000" w:themeColor="text1"/>
                <w:sz w:val="24"/>
                <w:szCs w:val="24"/>
                <w:shd w:val="clear" w:color="auto" w:fill="FFFFFF"/>
              </w:rPr>
            </w:pPr>
            <w:r w:rsidRPr="00BE7060">
              <w:rPr>
                <w:rFonts w:ascii="Garamond" w:hAnsi="Garamond" w:cs="Calibri Light"/>
                <w:b w:val="0"/>
                <w:bCs w:val="0"/>
                <w:color w:val="000000"/>
              </w:rPr>
              <w:t>Poziom ograniczenia masy odpadów komunalnych ulegających biodegradacji przekazywanych do składowania</w:t>
            </w:r>
            <w:r w:rsidR="00856A24" w:rsidRPr="00BE7060">
              <w:rPr>
                <w:rFonts w:ascii="Garamond" w:hAnsi="Garamond" w:cs="Calibri Light"/>
                <w:b w:val="0"/>
                <w:bCs w:val="0"/>
                <w:color w:val="000000"/>
              </w:rPr>
              <w:t xml:space="preserve"> *</w:t>
            </w:r>
          </w:p>
        </w:tc>
        <w:tc>
          <w:tcPr>
            <w:tcW w:w="2541" w:type="dxa"/>
            <w:tcBorders>
              <w:left w:val="single" w:sz="4" w:space="0" w:color="4472C4" w:themeColor="accent1"/>
              <w:bottom w:val="single" w:sz="4" w:space="0" w:color="4472C4" w:themeColor="accent1"/>
              <w:right w:val="single" w:sz="4" w:space="0" w:color="4472C4" w:themeColor="accent1"/>
            </w:tcBorders>
          </w:tcPr>
          <w:p w14:paraId="2199941E" w14:textId="2F0127EA" w:rsidR="005319B8" w:rsidRPr="00BE7060" w:rsidRDefault="006D1D1A" w:rsidP="000D0F8C">
            <w:pPr>
              <w:spacing w:before="100" w:after="100"/>
              <w:jc w:val="center"/>
              <w:cnfStyle w:val="000000100000" w:firstRow="0" w:lastRow="0" w:firstColumn="0" w:lastColumn="0" w:oddVBand="0" w:evenVBand="0" w:oddHBand="1" w:evenHBand="0" w:firstRowFirstColumn="0" w:firstRowLastColumn="0" w:lastRowFirstColumn="0" w:lastRowLastColumn="0"/>
              <w:rPr>
                <w:rFonts w:ascii="Garamond" w:hAnsi="Garamond" w:cs="Calibri Light"/>
                <w:color w:val="000000" w:themeColor="text1"/>
                <w:shd w:val="clear" w:color="auto" w:fill="FFFFFF"/>
              </w:rPr>
            </w:pPr>
            <w:r>
              <w:rPr>
                <w:rFonts w:ascii="Garamond" w:hAnsi="Garamond" w:cs="Calibri Light"/>
                <w:color w:val="000000"/>
              </w:rPr>
              <w:t xml:space="preserve">9,48 </w:t>
            </w:r>
            <w:r w:rsidR="000D0F8C" w:rsidRPr="00BE7060">
              <w:rPr>
                <w:rFonts w:ascii="Garamond" w:hAnsi="Garamond" w:cs="Calibri Light"/>
                <w:color w:val="000000"/>
              </w:rPr>
              <w:t xml:space="preserve">% </w:t>
            </w:r>
          </w:p>
        </w:tc>
      </w:tr>
      <w:tr w:rsidR="005319B8" w:rsidRPr="00BE7060" w14:paraId="6B062099" w14:textId="77777777" w:rsidTr="000D0F8C">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90B0AA" w14:textId="436F5ED3" w:rsidR="005319B8" w:rsidRPr="00BE7060" w:rsidRDefault="000D0F8C" w:rsidP="005319B8">
            <w:pPr>
              <w:spacing w:before="100" w:after="100"/>
              <w:jc w:val="both"/>
              <w:rPr>
                <w:rFonts w:ascii="Garamond" w:hAnsi="Garamond" w:cs="Calibri Light"/>
                <w:b w:val="0"/>
                <w:bCs w:val="0"/>
                <w:color w:val="000000" w:themeColor="text1"/>
                <w:shd w:val="clear" w:color="auto" w:fill="FFFFFF"/>
              </w:rPr>
            </w:pPr>
            <w:r w:rsidRPr="00BE7060">
              <w:rPr>
                <w:rFonts w:ascii="Garamond" w:hAnsi="Garamond" w:cs="Calibri Light"/>
                <w:b w:val="0"/>
                <w:bCs w:val="0"/>
                <w:color w:val="000000" w:themeColor="text1"/>
                <w:shd w:val="clear" w:color="auto" w:fill="FFFFFF"/>
              </w:rPr>
              <w:t xml:space="preserve">Poziom składowania odpadów komunalnych </w:t>
            </w:r>
            <w:r w:rsidR="00856A24" w:rsidRPr="00BE7060">
              <w:rPr>
                <w:rFonts w:ascii="Garamond" w:hAnsi="Garamond" w:cs="Calibri Light"/>
                <w:b w:val="0"/>
                <w:bCs w:val="0"/>
                <w:color w:val="000000" w:themeColor="text1"/>
                <w:shd w:val="clear" w:color="auto" w:fill="FFFFFF"/>
              </w:rPr>
              <w:t>*</w:t>
            </w:r>
          </w:p>
        </w:tc>
        <w:tc>
          <w:tcPr>
            <w:tcW w:w="254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D63D9A" w14:textId="59F2DE78" w:rsidR="005319B8" w:rsidRPr="00BE7060" w:rsidRDefault="006D1D1A" w:rsidP="000D0F8C">
            <w:pPr>
              <w:spacing w:before="100" w:after="100"/>
              <w:jc w:val="center"/>
              <w:cnfStyle w:val="000000000000" w:firstRow="0" w:lastRow="0" w:firstColumn="0" w:lastColumn="0" w:oddVBand="0" w:evenVBand="0" w:oddHBand="0" w:evenHBand="0" w:firstRowFirstColumn="0" w:firstRowLastColumn="0" w:lastRowFirstColumn="0" w:lastRowLastColumn="0"/>
              <w:rPr>
                <w:rFonts w:ascii="Garamond" w:hAnsi="Garamond" w:cs="Calibri Light"/>
                <w:color w:val="000000" w:themeColor="text1"/>
                <w:shd w:val="clear" w:color="auto" w:fill="FFFFFF"/>
              </w:rPr>
            </w:pPr>
            <w:r>
              <w:rPr>
                <w:rFonts w:ascii="Garamond" w:hAnsi="Garamond" w:cs="Calibri Light"/>
                <w:color w:val="000000" w:themeColor="text1"/>
                <w:shd w:val="clear" w:color="auto" w:fill="FFFFFF"/>
              </w:rPr>
              <w:t xml:space="preserve">12,20 </w:t>
            </w:r>
            <w:r w:rsidR="000D0F8C" w:rsidRPr="00BE7060">
              <w:rPr>
                <w:rFonts w:ascii="Garamond" w:hAnsi="Garamond" w:cs="Calibri Light"/>
                <w:color w:val="000000" w:themeColor="text1"/>
                <w:shd w:val="clear" w:color="auto" w:fill="FFFFFF"/>
              </w:rPr>
              <w:t xml:space="preserve">% </w:t>
            </w:r>
          </w:p>
        </w:tc>
      </w:tr>
    </w:tbl>
    <w:p w14:paraId="1289F7D2" w14:textId="0E204AA5" w:rsidR="00CD4A8A" w:rsidRPr="00BE7060" w:rsidRDefault="00856A24" w:rsidP="00BE7060">
      <w:pPr>
        <w:spacing w:before="120"/>
        <w:jc w:val="both"/>
        <w:rPr>
          <w:rFonts w:ascii="Garamond" w:hAnsi="Garamond" w:cs="Calibri Light"/>
          <w:color w:val="000000" w:themeColor="text1"/>
          <w:sz w:val="20"/>
          <w:szCs w:val="20"/>
        </w:rPr>
      </w:pPr>
      <w:r w:rsidRPr="00BE7060">
        <w:rPr>
          <w:rFonts w:ascii="Garamond" w:hAnsi="Garamond" w:cs="Calibri Light"/>
          <w:color w:val="000000" w:themeColor="text1"/>
          <w:sz w:val="20"/>
          <w:szCs w:val="20"/>
        </w:rPr>
        <w:t>* Dane zawarte w sprawozdaniu są w trakcie weryfikacji przez Marszałka Województwa Mazowieckiego</w:t>
      </w:r>
    </w:p>
    <w:tbl>
      <w:tblPr>
        <w:tblStyle w:val="Tabelasiatki6kolorowaakcent5"/>
        <w:tblpPr w:leftFromText="141" w:rightFromText="141" w:vertAnchor="text" w:horzAnchor="margin" w:tblpY="122"/>
        <w:tblW w:w="0" w:type="auto"/>
        <w:tblLook w:val="04A0" w:firstRow="1" w:lastRow="0" w:firstColumn="1" w:lastColumn="0" w:noHBand="0" w:noVBand="1"/>
      </w:tblPr>
      <w:tblGrid>
        <w:gridCol w:w="9062"/>
      </w:tblGrid>
      <w:tr w:rsidR="00CD4A8A" w:rsidRPr="00BE7060" w14:paraId="3D7365C9"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1F4F54D" w14:textId="77777777" w:rsidR="00CD4A8A" w:rsidRPr="00C67556" w:rsidRDefault="00CD4A8A" w:rsidP="009E1916">
            <w:pPr>
              <w:pStyle w:val="Standard"/>
              <w:spacing w:after="200"/>
              <w:jc w:val="both"/>
              <w:rPr>
                <w:rFonts w:ascii="Garamond" w:hAnsi="Garamond" w:cs="Calibri Light"/>
                <w:b w:val="0"/>
                <w:bCs w:val="0"/>
                <w:color w:val="0070C0"/>
                <w:sz w:val="32"/>
                <w:szCs w:val="32"/>
              </w:rPr>
            </w:pPr>
            <w:r w:rsidRPr="00C67556">
              <w:rPr>
                <w:rFonts w:ascii="Garamond" w:hAnsi="Garamond" w:cs="Calibri Light"/>
                <w:color w:val="0070C0"/>
                <w:sz w:val="32"/>
                <w:szCs w:val="32"/>
              </w:rPr>
              <w:t>11. Masa odpadów komunalnych wytworzonych na terenie gminy przekazanych do termicznego przekształcenia oraz stosunek masy odpadów komunalnych przekazanych do termicznego przekształcenia do masy odpadów komunalnych wytworzonych na terenie gminy</w:t>
            </w:r>
          </w:p>
        </w:tc>
      </w:tr>
    </w:tbl>
    <w:p w14:paraId="3E291E85" w14:textId="435A4121" w:rsidR="006B32DD" w:rsidRPr="00A67263" w:rsidRDefault="006B32DD" w:rsidP="00C67556">
      <w:pPr>
        <w:spacing w:before="160" w:after="0" w:line="276" w:lineRule="auto"/>
        <w:jc w:val="both"/>
        <w:rPr>
          <w:rFonts w:ascii="Garamond" w:hAnsi="Garamond" w:cs="Calibri Light"/>
          <w:sz w:val="24"/>
          <w:szCs w:val="24"/>
        </w:rPr>
      </w:pPr>
      <w:r w:rsidRPr="00A67263">
        <w:rPr>
          <w:rFonts w:ascii="Garamond" w:hAnsi="Garamond" w:cs="Calibri Light"/>
          <w:sz w:val="24"/>
          <w:szCs w:val="24"/>
        </w:rPr>
        <w:t>W okresie objętym przedmiotową analizą do termicznego przekształcenia</w:t>
      </w:r>
      <w:r w:rsidR="00DE68BF" w:rsidRPr="00A67263">
        <w:rPr>
          <w:rFonts w:ascii="Garamond" w:hAnsi="Garamond" w:cs="Calibri Light"/>
          <w:sz w:val="24"/>
          <w:szCs w:val="24"/>
        </w:rPr>
        <w:t xml:space="preserve"> przekazano łącznie </w:t>
      </w:r>
      <w:r w:rsidR="00A67263" w:rsidRPr="00A67263">
        <w:rPr>
          <w:rFonts w:ascii="Garamond" w:hAnsi="Garamond" w:cs="Calibri Light"/>
          <w:sz w:val="24"/>
          <w:szCs w:val="24"/>
        </w:rPr>
        <w:t xml:space="preserve">40,999 </w:t>
      </w:r>
      <w:r w:rsidR="00DE68BF" w:rsidRPr="00A67263">
        <w:rPr>
          <w:rFonts w:ascii="Garamond" w:hAnsi="Garamond" w:cs="Calibri Light"/>
          <w:sz w:val="24"/>
          <w:szCs w:val="24"/>
        </w:rPr>
        <w:t xml:space="preserve">Mg odpadów komunalnych. </w:t>
      </w:r>
      <w:r w:rsidR="00DE68BF" w:rsidRPr="00A67263">
        <w:rPr>
          <w:rFonts w:ascii="Garamond" w:hAnsi="Garamond" w:cs="Calibri Light"/>
          <w:sz w:val="24"/>
          <w:szCs w:val="24"/>
          <w:shd w:val="clear" w:color="auto" w:fill="FFFFFF"/>
        </w:rPr>
        <w:t xml:space="preserve">Stosunek masy odpadów komunalnych przekazanych do termicznego przekształcania do </w:t>
      </w:r>
      <w:r w:rsidR="0010580F" w:rsidRPr="00A67263">
        <w:rPr>
          <w:rFonts w:ascii="Garamond" w:hAnsi="Garamond" w:cs="Calibri Light"/>
          <w:sz w:val="24"/>
          <w:szCs w:val="24"/>
          <w:shd w:val="clear" w:color="auto" w:fill="FFFFFF"/>
        </w:rPr>
        <w:t xml:space="preserve">masy odpadów komunalnych wytworzonych na terenie gminy wynosi </w:t>
      </w:r>
      <w:r w:rsidR="00A67263" w:rsidRPr="00A67263">
        <w:rPr>
          <w:rFonts w:ascii="Garamond" w:hAnsi="Garamond" w:cs="Calibri Light"/>
          <w:sz w:val="24"/>
          <w:szCs w:val="24"/>
          <w:shd w:val="clear" w:color="auto" w:fill="FFFFFF"/>
        </w:rPr>
        <w:t>3,77</w:t>
      </w:r>
      <w:r w:rsidR="00856A24" w:rsidRPr="00A67263">
        <w:rPr>
          <w:rFonts w:ascii="Garamond" w:hAnsi="Garamond" w:cs="Calibri Light"/>
          <w:sz w:val="24"/>
          <w:szCs w:val="24"/>
          <w:shd w:val="clear" w:color="auto" w:fill="FFFFFF"/>
        </w:rPr>
        <w:t xml:space="preserve"> </w:t>
      </w:r>
      <w:r w:rsidR="0010580F" w:rsidRPr="00A67263">
        <w:rPr>
          <w:rFonts w:ascii="Garamond" w:hAnsi="Garamond" w:cs="Calibri Light"/>
          <w:sz w:val="24"/>
          <w:szCs w:val="24"/>
          <w:shd w:val="clear" w:color="auto" w:fill="FFFFFF"/>
        </w:rPr>
        <w:t>%.</w:t>
      </w:r>
    </w:p>
    <w:tbl>
      <w:tblPr>
        <w:tblStyle w:val="Tabelasiatki6kolorowaakcent5"/>
        <w:tblpPr w:leftFromText="141" w:rightFromText="141" w:vertAnchor="text" w:horzAnchor="margin" w:tblpY="321"/>
        <w:tblW w:w="0" w:type="auto"/>
        <w:tblLook w:val="04A0" w:firstRow="1" w:lastRow="0" w:firstColumn="1" w:lastColumn="0" w:noHBand="0" w:noVBand="1"/>
      </w:tblPr>
      <w:tblGrid>
        <w:gridCol w:w="9062"/>
      </w:tblGrid>
      <w:tr w:rsidR="006B32DD" w:rsidRPr="00BE7060" w14:paraId="7DE449F5" w14:textId="77777777" w:rsidTr="006B3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2E8F3F8" w14:textId="77777777" w:rsidR="006B32DD" w:rsidRPr="00C67556" w:rsidRDefault="006B32DD" w:rsidP="00D365D6">
            <w:pPr>
              <w:pStyle w:val="Standard"/>
              <w:spacing w:after="100"/>
              <w:jc w:val="both"/>
              <w:rPr>
                <w:rFonts w:ascii="Garamond" w:hAnsi="Garamond" w:cs="Calibri Light"/>
                <w:b w:val="0"/>
                <w:bCs w:val="0"/>
                <w:color w:val="0070C0"/>
                <w:sz w:val="32"/>
                <w:szCs w:val="32"/>
              </w:rPr>
            </w:pPr>
            <w:r w:rsidRPr="00C67556">
              <w:rPr>
                <w:rFonts w:ascii="Garamond" w:hAnsi="Garamond" w:cs="Calibri Light"/>
                <w:color w:val="0070C0"/>
                <w:sz w:val="32"/>
                <w:szCs w:val="32"/>
              </w:rPr>
              <w:t>12. Podsumowanie</w:t>
            </w:r>
          </w:p>
        </w:tc>
      </w:tr>
    </w:tbl>
    <w:p w14:paraId="59BA4967" w14:textId="6B8918AC" w:rsidR="00CD4A8A" w:rsidRPr="00A67263" w:rsidRDefault="00CD4A8A" w:rsidP="00BE7060">
      <w:pPr>
        <w:pStyle w:val="Standard"/>
        <w:spacing w:before="160" w:after="120" w:line="276" w:lineRule="auto"/>
        <w:jc w:val="both"/>
        <w:rPr>
          <w:rFonts w:ascii="Garamond" w:eastAsiaTheme="minorHAnsi" w:hAnsi="Garamond" w:cs="Calibri Light"/>
          <w:kern w:val="0"/>
          <w:sz w:val="24"/>
          <w:szCs w:val="24"/>
        </w:rPr>
      </w:pPr>
      <w:r w:rsidRPr="00A67263">
        <w:rPr>
          <w:rFonts w:ascii="Garamond" w:eastAsiaTheme="minorHAnsi" w:hAnsi="Garamond" w:cs="Calibri Light"/>
          <w:kern w:val="0"/>
          <w:sz w:val="24"/>
          <w:szCs w:val="24"/>
        </w:rPr>
        <w:t>Roczna analiza stanu gospodarki odpadami za 202</w:t>
      </w:r>
      <w:r w:rsidR="000C5B39" w:rsidRPr="00A67263">
        <w:rPr>
          <w:rFonts w:ascii="Garamond" w:eastAsiaTheme="minorHAnsi" w:hAnsi="Garamond" w:cs="Calibri Light"/>
          <w:kern w:val="0"/>
          <w:sz w:val="24"/>
          <w:szCs w:val="24"/>
        </w:rPr>
        <w:t>5</w:t>
      </w:r>
      <w:r w:rsidRPr="00A67263">
        <w:rPr>
          <w:rFonts w:ascii="Garamond" w:eastAsiaTheme="minorHAnsi" w:hAnsi="Garamond" w:cs="Calibri Light"/>
          <w:kern w:val="0"/>
          <w:sz w:val="24"/>
          <w:szCs w:val="24"/>
        </w:rPr>
        <w:t xml:space="preserve"> rok na terenie Gminy Pacyna została sporządzona w celu weryfikacji możliwości technicznych i organizacyjnych w zakresie gospodarowania odpadami komunalnymi.</w:t>
      </w:r>
    </w:p>
    <w:p w14:paraId="4B0A83B5" w14:textId="4DA4EA5F" w:rsidR="00572275" w:rsidRPr="00C767FE" w:rsidRDefault="00D365D6" w:rsidP="00D365D6">
      <w:pPr>
        <w:pStyle w:val="Standard"/>
        <w:spacing w:before="160" w:after="200"/>
        <w:ind w:left="5664" w:firstLine="708"/>
        <w:jc w:val="both"/>
        <w:rPr>
          <w:rFonts w:ascii="Garamond" w:hAnsi="Garamond" w:cs="Calibri Light"/>
          <w:b/>
          <w:bCs/>
          <w:sz w:val="24"/>
          <w:szCs w:val="24"/>
        </w:rPr>
      </w:pPr>
      <w:r w:rsidRPr="00C767FE">
        <w:rPr>
          <w:rFonts w:ascii="Garamond" w:hAnsi="Garamond" w:cs="Calibri Light"/>
          <w:b/>
          <w:bCs/>
          <w:sz w:val="24"/>
          <w:szCs w:val="24"/>
        </w:rPr>
        <w:t xml:space="preserve">          </w:t>
      </w:r>
      <w:r w:rsidR="00572275" w:rsidRPr="00C767FE">
        <w:rPr>
          <w:rFonts w:ascii="Garamond" w:hAnsi="Garamond" w:cs="Calibri Light"/>
          <w:b/>
          <w:bCs/>
          <w:sz w:val="24"/>
          <w:szCs w:val="24"/>
        </w:rPr>
        <w:t>Wójt</w:t>
      </w:r>
      <w:r w:rsidRPr="00C767FE">
        <w:rPr>
          <w:rFonts w:ascii="Garamond" w:hAnsi="Garamond" w:cs="Calibri Light"/>
          <w:b/>
          <w:bCs/>
          <w:sz w:val="24"/>
          <w:szCs w:val="24"/>
        </w:rPr>
        <w:br/>
        <w:t xml:space="preserve">  </w:t>
      </w:r>
      <w:r w:rsidR="00572275" w:rsidRPr="00C767FE">
        <w:rPr>
          <w:rFonts w:ascii="Garamond" w:hAnsi="Garamond" w:cs="Calibri Light"/>
          <w:b/>
          <w:bCs/>
          <w:sz w:val="24"/>
          <w:szCs w:val="24"/>
        </w:rPr>
        <w:t>(-) mgr inż. Tomasz Klimczak</w:t>
      </w:r>
    </w:p>
    <w:sectPr w:rsidR="00572275" w:rsidRPr="00C767FE" w:rsidSect="00ED3E22">
      <w:footerReference w:type="default" r:id="rId11"/>
      <w:pgSz w:w="11906" w:h="16838"/>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A4FB" w14:textId="77777777" w:rsidR="00ED3E22" w:rsidRDefault="00ED3E22" w:rsidP="002E6FDF">
      <w:pPr>
        <w:spacing w:after="0" w:line="240" w:lineRule="auto"/>
      </w:pPr>
      <w:r>
        <w:separator/>
      </w:r>
    </w:p>
  </w:endnote>
  <w:endnote w:type="continuationSeparator" w:id="0">
    <w:p w14:paraId="3E7B08E3" w14:textId="77777777" w:rsidR="00ED3E22" w:rsidRDefault="00ED3E22" w:rsidP="002E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53"/>
      <w:gridCol w:w="319"/>
    </w:tblGrid>
    <w:tr w:rsidR="00F8003B" w14:paraId="21312B63" w14:textId="77777777" w:rsidTr="00F8003B">
      <w:trPr>
        <w:trHeight w:hRule="exact" w:val="115"/>
        <w:jc w:val="center"/>
      </w:trPr>
      <w:tc>
        <w:tcPr>
          <w:tcW w:w="8753" w:type="dxa"/>
          <w:shd w:val="clear" w:color="auto" w:fill="4472C4" w:themeFill="accent1"/>
          <w:tcMar>
            <w:top w:w="0" w:type="dxa"/>
            <w:bottom w:w="0" w:type="dxa"/>
          </w:tcMar>
        </w:tcPr>
        <w:p w14:paraId="2F28A055" w14:textId="77777777" w:rsidR="00F705A9" w:rsidRDefault="00F705A9" w:rsidP="00F8003B">
          <w:pPr>
            <w:pStyle w:val="Nagwek"/>
            <w:jc w:val="center"/>
            <w:rPr>
              <w:caps/>
              <w:sz w:val="18"/>
            </w:rPr>
          </w:pPr>
        </w:p>
      </w:tc>
      <w:tc>
        <w:tcPr>
          <w:tcW w:w="319" w:type="dxa"/>
          <w:shd w:val="clear" w:color="auto" w:fill="4472C4" w:themeFill="accent1"/>
          <w:tcMar>
            <w:top w:w="0" w:type="dxa"/>
            <w:bottom w:w="0" w:type="dxa"/>
          </w:tcMar>
        </w:tcPr>
        <w:p w14:paraId="449B9F0A" w14:textId="77777777" w:rsidR="00F705A9" w:rsidRDefault="00F705A9">
          <w:pPr>
            <w:pStyle w:val="Nagwek"/>
            <w:jc w:val="right"/>
            <w:rPr>
              <w:caps/>
              <w:sz w:val="18"/>
            </w:rPr>
          </w:pPr>
        </w:p>
      </w:tc>
    </w:tr>
    <w:tr w:rsidR="00F8003B" w:rsidRPr="00BE7060" w14:paraId="0E6EAA51" w14:textId="77777777" w:rsidTr="00F8003B">
      <w:trPr>
        <w:jc w:val="center"/>
      </w:trPr>
      <w:sdt>
        <w:sdtPr>
          <w:rPr>
            <w:rFonts w:ascii="Garamond" w:hAnsi="Garamond"/>
            <w:caps/>
            <w:color w:val="808080" w:themeColor="background1" w:themeShade="80"/>
            <w:sz w:val="16"/>
            <w:szCs w:val="16"/>
          </w:rPr>
          <w:alias w:val="Autor"/>
          <w:tag w:val=""/>
          <w:id w:val="1534151868"/>
          <w:placeholder>
            <w:docPart w:val="24A6458AF6C34409AF97FDEE2DA88A2C"/>
          </w:placeholder>
          <w:dataBinding w:prefixMappings="xmlns:ns0='http://purl.org/dc/elements/1.1/' xmlns:ns1='http://schemas.openxmlformats.org/package/2006/metadata/core-properties' " w:xpath="/ns1:coreProperties[1]/ns0:creator[1]" w:storeItemID="{6C3C8BC8-F283-45AE-878A-BAB7291924A1}"/>
          <w:text/>
        </w:sdtPr>
        <w:sdtEndPr/>
        <w:sdtContent>
          <w:tc>
            <w:tcPr>
              <w:tcW w:w="8753" w:type="dxa"/>
              <w:vAlign w:val="center"/>
            </w:tcPr>
            <w:p w14:paraId="765A25E4" w14:textId="6FDD1F49" w:rsidR="00F705A9" w:rsidRPr="00BE7060" w:rsidRDefault="002E6FDF" w:rsidP="00F8003B">
              <w:pPr>
                <w:pStyle w:val="Stopka"/>
                <w:jc w:val="center"/>
                <w:rPr>
                  <w:rFonts w:ascii="Garamond" w:hAnsi="Garamond"/>
                  <w:caps/>
                  <w:color w:val="808080" w:themeColor="background1" w:themeShade="80"/>
                  <w:sz w:val="16"/>
                  <w:szCs w:val="16"/>
                </w:rPr>
              </w:pPr>
              <w:r w:rsidRPr="00BE7060">
                <w:rPr>
                  <w:rFonts w:ascii="Garamond" w:hAnsi="Garamond"/>
                  <w:caps/>
                  <w:color w:val="808080" w:themeColor="background1" w:themeShade="80"/>
                  <w:sz w:val="16"/>
                  <w:szCs w:val="16"/>
                </w:rPr>
                <w:t>ANALIZA STANU GOSPODARKI ODPADAMI KOMUNALNYMI NA TERENIE GMINY PACYNA ZA 202</w:t>
              </w:r>
              <w:r w:rsidR="00BE7060">
                <w:rPr>
                  <w:rFonts w:ascii="Garamond" w:hAnsi="Garamond"/>
                  <w:caps/>
                  <w:color w:val="808080" w:themeColor="background1" w:themeShade="80"/>
                  <w:sz w:val="16"/>
                  <w:szCs w:val="16"/>
                </w:rPr>
                <w:t>5</w:t>
              </w:r>
              <w:r w:rsidRPr="00BE7060">
                <w:rPr>
                  <w:rFonts w:ascii="Garamond" w:hAnsi="Garamond"/>
                  <w:caps/>
                  <w:color w:val="808080" w:themeColor="background1" w:themeShade="80"/>
                  <w:sz w:val="16"/>
                  <w:szCs w:val="16"/>
                </w:rPr>
                <w:t xml:space="preserve"> ROK</w:t>
              </w:r>
            </w:p>
          </w:tc>
        </w:sdtContent>
      </w:sdt>
      <w:tc>
        <w:tcPr>
          <w:tcW w:w="319" w:type="dxa"/>
          <w:vAlign w:val="center"/>
        </w:tcPr>
        <w:p w14:paraId="7B6C8D1E" w14:textId="77777777" w:rsidR="00F705A9" w:rsidRPr="00BE7060" w:rsidRDefault="001B6802">
          <w:pPr>
            <w:pStyle w:val="Stopka"/>
            <w:jc w:val="right"/>
            <w:rPr>
              <w:rFonts w:ascii="Garamond" w:hAnsi="Garamond"/>
              <w:caps/>
              <w:color w:val="808080" w:themeColor="background1" w:themeShade="80"/>
              <w:sz w:val="16"/>
              <w:szCs w:val="16"/>
            </w:rPr>
          </w:pPr>
          <w:r w:rsidRPr="00BE7060">
            <w:rPr>
              <w:rFonts w:ascii="Garamond" w:hAnsi="Garamond"/>
              <w:caps/>
              <w:color w:val="808080" w:themeColor="background1" w:themeShade="80"/>
              <w:sz w:val="16"/>
              <w:szCs w:val="16"/>
            </w:rPr>
            <w:fldChar w:fldCharType="begin"/>
          </w:r>
          <w:r w:rsidRPr="00BE7060">
            <w:rPr>
              <w:rFonts w:ascii="Garamond" w:hAnsi="Garamond"/>
              <w:caps/>
              <w:color w:val="808080" w:themeColor="background1" w:themeShade="80"/>
              <w:sz w:val="16"/>
              <w:szCs w:val="16"/>
            </w:rPr>
            <w:instrText>PAGE   \* MERGEFORMAT</w:instrText>
          </w:r>
          <w:r w:rsidRPr="00BE7060">
            <w:rPr>
              <w:rFonts w:ascii="Garamond" w:hAnsi="Garamond"/>
              <w:caps/>
              <w:color w:val="808080" w:themeColor="background1" w:themeShade="80"/>
              <w:sz w:val="16"/>
              <w:szCs w:val="16"/>
            </w:rPr>
            <w:fldChar w:fldCharType="separate"/>
          </w:r>
          <w:r w:rsidRPr="00BE7060">
            <w:rPr>
              <w:rFonts w:ascii="Garamond" w:hAnsi="Garamond"/>
              <w:caps/>
              <w:color w:val="808080" w:themeColor="background1" w:themeShade="80"/>
              <w:sz w:val="16"/>
              <w:szCs w:val="16"/>
            </w:rPr>
            <w:t>2</w:t>
          </w:r>
          <w:r w:rsidRPr="00BE7060">
            <w:rPr>
              <w:rFonts w:ascii="Garamond" w:hAnsi="Garamond"/>
              <w:caps/>
              <w:color w:val="808080" w:themeColor="background1" w:themeShade="80"/>
              <w:sz w:val="16"/>
              <w:szCs w:val="16"/>
            </w:rPr>
            <w:fldChar w:fldCharType="end"/>
          </w:r>
        </w:p>
      </w:tc>
    </w:tr>
  </w:tbl>
  <w:p w14:paraId="4688A6FD" w14:textId="77777777" w:rsidR="00F705A9" w:rsidRDefault="00F705A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CB69" w14:textId="77777777" w:rsidR="00ED3E22" w:rsidRDefault="00ED3E22" w:rsidP="002E6FDF">
      <w:pPr>
        <w:spacing w:after="0" w:line="240" w:lineRule="auto"/>
      </w:pPr>
      <w:r>
        <w:separator/>
      </w:r>
    </w:p>
  </w:footnote>
  <w:footnote w:type="continuationSeparator" w:id="0">
    <w:p w14:paraId="08DC1A50" w14:textId="77777777" w:rsidR="00ED3E22" w:rsidRDefault="00ED3E22" w:rsidP="002E6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C8"/>
    <w:multiLevelType w:val="hybridMultilevel"/>
    <w:tmpl w:val="1A2A3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5D7010"/>
    <w:multiLevelType w:val="hybridMultilevel"/>
    <w:tmpl w:val="E2104504"/>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B03032"/>
    <w:multiLevelType w:val="hybridMultilevel"/>
    <w:tmpl w:val="8CE84488"/>
    <w:lvl w:ilvl="0" w:tplc="8636473A">
      <w:start w:val="1"/>
      <w:numFmt w:val="decimal"/>
      <w:lvlText w:val="%1)"/>
      <w:lvlJc w:val="left"/>
      <w:pPr>
        <w:ind w:left="720" w:hanging="360"/>
      </w:pPr>
      <w:rPr>
        <w:rFonts w:hint="default"/>
        <w:b w:val="0"/>
        <w:bCs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227FA9"/>
    <w:multiLevelType w:val="hybridMultilevel"/>
    <w:tmpl w:val="8708B5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611328"/>
    <w:multiLevelType w:val="hybridMultilevel"/>
    <w:tmpl w:val="26B8B91C"/>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62F334E"/>
    <w:multiLevelType w:val="hybridMultilevel"/>
    <w:tmpl w:val="60CC0FC0"/>
    <w:lvl w:ilvl="0" w:tplc="8C062F2E">
      <w:start w:val="1"/>
      <w:numFmt w:val="decimal"/>
      <w:lvlText w:val="%1)"/>
      <w:lvlJc w:val="left"/>
      <w:pPr>
        <w:ind w:left="720" w:hanging="360"/>
      </w:pPr>
      <w:rPr>
        <w:rFonts w:hint="default"/>
        <w:b w:val="0"/>
        <w:bCs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023E1F"/>
    <w:multiLevelType w:val="hybridMultilevel"/>
    <w:tmpl w:val="7EBE9E90"/>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3C03042F"/>
    <w:multiLevelType w:val="hybridMultilevel"/>
    <w:tmpl w:val="71B6F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595E3C"/>
    <w:multiLevelType w:val="hybridMultilevel"/>
    <w:tmpl w:val="FAAC4F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4A5C5C"/>
    <w:multiLevelType w:val="hybridMultilevel"/>
    <w:tmpl w:val="91AE6D9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030EE"/>
    <w:multiLevelType w:val="hybridMultilevel"/>
    <w:tmpl w:val="91AE6D9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6B6C94"/>
    <w:multiLevelType w:val="hybridMultilevel"/>
    <w:tmpl w:val="7EBE9E9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4E1136DC"/>
    <w:multiLevelType w:val="hybridMultilevel"/>
    <w:tmpl w:val="E9A888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CC032C"/>
    <w:multiLevelType w:val="hybridMultilevel"/>
    <w:tmpl w:val="2A5A04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AE0BE6"/>
    <w:multiLevelType w:val="hybridMultilevel"/>
    <w:tmpl w:val="581CBD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775F21"/>
    <w:multiLevelType w:val="hybridMultilevel"/>
    <w:tmpl w:val="7D9E9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6590402">
    <w:abstractNumId w:val="7"/>
  </w:num>
  <w:num w:numId="2" w16cid:durableId="1226723456">
    <w:abstractNumId w:val="1"/>
  </w:num>
  <w:num w:numId="3" w16cid:durableId="1461217813">
    <w:abstractNumId w:val="12"/>
  </w:num>
  <w:num w:numId="4" w16cid:durableId="1088621992">
    <w:abstractNumId w:val="8"/>
  </w:num>
  <w:num w:numId="5" w16cid:durableId="1868908250">
    <w:abstractNumId w:val="4"/>
  </w:num>
  <w:num w:numId="6" w16cid:durableId="1763183141">
    <w:abstractNumId w:val="3"/>
  </w:num>
  <w:num w:numId="7" w16cid:durableId="824200512">
    <w:abstractNumId w:val="2"/>
  </w:num>
  <w:num w:numId="8" w16cid:durableId="1421948806">
    <w:abstractNumId w:val="5"/>
  </w:num>
  <w:num w:numId="9" w16cid:durableId="1025668261">
    <w:abstractNumId w:val="13"/>
  </w:num>
  <w:num w:numId="10" w16cid:durableId="676005129">
    <w:abstractNumId w:val="0"/>
  </w:num>
  <w:num w:numId="11" w16cid:durableId="1980110740">
    <w:abstractNumId w:val="11"/>
  </w:num>
  <w:num w:numId="12" w16cid:durableId="1523470688">
    <w:abstractNumId w:val="6"/>
  </w:num>
  <w:num w:numId="13" w16cid:durableId="449204238">
    <w:abstractNumId w:val="14"/>
  </w:num>
  <w:num w:numId="14" w16cid:durableId="771900718">
    <w:abstractNumId w:val="9"/>
  </w:num>
  <w:num w:numId="15" w16cid:durableId="469784030">
    <w:abstractNumId w:val="15"/>
  </w:num>
  <w:num w:numId="16" w16cid:durableId="1744134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FB"/>
    <w:rsid w:val="00004BEF"/>
    <w:rsid w:val="000128C5"/>
    <w:rsid w:val="0006293A"/>
    <w:rsid w:val="00086940"/>
    <w:rsid w:val="00090232"/>
    <w:rsid w:val="00090BBC"/>
    <w:rsid w:val="000A16E9"/>
    <w:rsid w:val="000A761E"/>
    <w:rsid w:val="000C5B39"/>
    <w:rsid w:val="000C70FF"/>
    <w:rsid w:val="000D0F8C"/>
    <w:rsid w:val="000D7AA8"/>
    <w:rsid w:val="000F24B9"/>
    <w:rsid w:val="00101C2A"/>
    <w:rsid w:val="00102D66"/>
    <w:rsid w:val="0010580F"/>
    <w:rsid w:val="001208DB"/>
    <w:rsid w:val="0012636D"/>
    <w:rsid w:val="001627DE"/>
    <w:rsid w:val="001B391F"/>
    <w:rsid w:val="001B669B"/>
    <w:rsid w:val="001B6802"/>
    <w:rsid w:val="001C11B8"/>
    <w:rsid w:val="00213396"/>
    <w:rsid w:val="00231FE6"/>
    <w:rsid w:val="002B768B"/>
    <w:rsid w:val="002C05AD"/>
    <w:rsid w:val="002E6FDF"/>
    <w:rsid w:val="002F01D1"/>
    <w:rsid w:val="002F7C2A"/>
    <w:rsid w:val="0034257D"/>
    <w:rsid w:val="00380C89"/>
    <w:rsid w:val="003C04A1"/>
    <w:rsid w:val="003C206D"/>
    <w:rsid w:val="003C77BB"/>
    <w:rsid w:val="003D154B"/>
    <w:rsid w:val="003D74AF"/>
    <w:rsid w:val="00403DF1"/>
    <w:rsid w:val="0046080D"/>
    <w:rsid w:val="004628E1"/>
    <w:rsid w:val="00462C86"/>
    <w:rsid w:val="004B57BB"/>
    <w:rsid w:val="004D412E"/>
    <w:rsid w:val="004E4B75"/>
    <w:rsid w:val="004F1ADF"/>
    <w:rsid w:val="005007FB"/>
    <w:rsid w:val="005319B8"/>
    <w:rsid w:val="00557B3E"/>
    <w:rsid w:val="00571F4B"/>
    <w:rsid w:val="00572275"/>
    <w:rsid w:val="005A7F9F"/>
    <w:rsid w:val="005B0629"/>
    <w:rsid w:val="005B4315"/>
    <w:rsid w:val="005D4A1D"/>
    <w:rsid w:val="005D732D"/>
    <w:rsid w:val="005E0924"/>
    <w:rsid w:val="005F1FC2"/>
    <w:rsid w:val="00604215"/>
    <w:rsid w:val="006123E6"/>
    <w:rsid w:val="00615767"/>
    <w:rsid w:val="00621BA4"/>
    <w:rsid w:val="0064359E"/>
    <w:rsid w:val="006573A1"/>
    <w:rsid w:val="00666E07"/>
    <w:rsid w:val="00670EBB"/>
    <w:rsid w:val="006915D3"/>
    <w:rsid w:val="0069767B"/>
    <w:rsid w:val="006A158A"/>
    <w:rsid w:val="006A6194"/>
    <w:rsid w:val="006B32DD"/>
    <w:rsid w:val="006D1D1A"/>
    <w:rsid w:val="006E3564"/>
    <w:rsid w:val="006F3FA8"/>
    <w:rsid w:val="00745155"/>
    <w:rsid w:val="0075160D"/>
    <w:rsid w:val="0078570B"/>
    <w:rsid w:val="007875E3"/>
    <w:rsid w:val="00795B58"/>
    <w:rsid w:val="007A22B5"/>
    <w:rsid w:val="007A520B"/>
    <w:rsid w:val="007C7449"/>
    <w:rsid w:val="007D7143"/>
    <w:rsid w:val="007F1762"/>
    <w:rsid w:val="00823E03"/>
    <w:rsid w:val="0083100A"/>
    <w:rsid w:val="00834ADC"/>
    <w:rsid w:val="00854264"/>
    <w:rsid w:val="00856A24"/>
    <w:rsid w:val="00856F03"/>
    <w:rsid w:val="00872B39"/>
    <w:rsid w:val="008A3330"/>
    <w:rsid w:val="008F3C72"/>
    <w:rsid w:val="00911E18"/>
    <w:rsid w:val="00935D79"/>
    <w:rsid w:val="009502BD"/>
    <w:rsid w:val="00966EDA"/>
    <w:rsid w:val="00973491"/>
    <w:rsid w:val="009779B5"/>
    <w:rsid w:val="0098402A"/>
    <w:rsid w:val="009A42EE"/>
    <w:rsid w:val="009B1A0F"/>
    <w:rsid w:val="009F2FFB"/>
    <w:rsid w:val="00A36586"/>
    <w:rsid w:val="00A43D39"/>
    <w:rsid w:val="00A67263"/>
    <w:rsid w:val="00AA4759"/>
    <w:rsid w:val="00AB04D7"/>
    <w:rsid w:val="00AB126F"/>
    <w:rsid w:val="00AD071E"/>
    <w:rsid w:val="00AD2B53"/>
    <w:rsid w:val="00AF5323"/>
    <w:rsid w:val="00AF7409"/>
    <w:rsid w:val="00B01981"/>
    <w:rsid w:val="00B4596C"/>
    <w:rsid w:val="00B4799D"/>
    <w:rsid w:val="00BB7F49"/>
    <w:rsid w:val="00BC7ED1"/>
    <w:rsid w:val="00BE6734"/>
    <w:rsid w:val="00BE7060"/>
    <w:rsid w:val="00BF087E"/>
    <w:rsid w:val="00C0754E"/>
    <w:rsid w:val="00C2479C"/>
    <w:rsid w:val="00C4706C"/>
    <w:rsid w:val="00C5530A"/>
    <w:rsid w:val="00C67556"/>
    <w:rsid w:val="00C75044"/>
    <w:rsid w:val="00C767FE"/>
    <w:rsid w:val="00C90FFD"/>
    <w:rsid w:val="00CC41A3"/>
    <w:rsid w:val="00CD4A8A"/>
    <w:rsid w:val="00CD5455"/>
    <w:rsid w:val="00D1641F"/>
    <w:rsid w:val="00D1767A"/>
    <w:rsid w:val="00D21343"/>
    <w:rsid w:val="00D365D6"/>
    <w:rsid w:val="00D661FE"/>
    <w:rsid w:val="00D70AB7"/>
    <w:rsid w:val="00D72DFF"/>
    <w:rsid w:val="00D8695F"/>
    <w:rsid w:val="00D979C2"/>
    <w:rsid w:val="00DA0BF4"/>
    <w:rsid w:val="00DA42D9"/>
    <w:rsid w:val="00DB0B35"/>
    <w:rsid w:val="00DB4824"/>
    <w:rsid w:val="00DB7C9D"/>
    <w:rsid w:val="00DE68BF"/>
    <w:rsid w:val="00DF6DC9"/>
    <w:rsid w:val="00E02D13"/>
    <w:rsid w:val="00E2188A"/>
    <w:rsid w:val="00E24BED"/>
    <w:rsid w:val="00E75C44"/>
    <w:rsid w:val="00E92BC8"/>
    <w:rsid w:val="00E94FF1"/>
    <w:rsid w:val="00EA5A5B"/>
    <w:rsid w:val="00EA6114"/>
    <w:rsid w:val="00EA718C"/>
    <w:rsid w:val="00EB5F0A"/>
    <w:rsid w:val="00EC2F1E"/>
    <w:rsid w:val="00EC42AB"/>
    <w:rsid w:val="00EC7550"/>
    <w:rsid w:val="00ED3E22"/>
    <w:rsid w:val="00EE7240"/>
    <w:rsid w:val="00EF6D98"/>
    <w:rsid w:val="00F01A6B"/>
    <w:rsid w:val="00F026FD"/>
    <w:rsid w:val="00F33F80"/>
    <w:rsid w:val="00F42AA5"/>
    <w:rsid w:val="00F50B0D"/>
    <w:rsid w:val="00F705A9"/>
    <w:rsid w:val="00F934DE"/>
    <w:rsid w:val="00FC5890"/>
    <w:rsid w:val="00FE1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28EF"/>
  <w15:chartTrackingRefBased/>
  <w15:docId w15:val="{818EAEC1-273C-44B1-87E8-0F7F94B3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6FDF"/>
    <w:pPr>
      <w:widowControl w:val="0"/>
      <w:suppressAutoHyphens/>
      <w:autoSpaceDN w:val="0"/>
      <w:textAlignment w:val="baseline"/>
    </w:pPr>
    <w:rPr>
      <w:rFonts w:ascii="Calibri" w:eastAsia="SimSun" w:hAnsi="Calibri" w:cs="Calibri"/>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E6FDF"/>
    <w:pPr>
      <w:suppressAutoHyphens/>
      <w:autoSpaceDN w:val="0"/>
      <w:textAlignment w:val="baseline"/>
    </w:pPr>
    <w:rPr>
      <w:rFonts w:ascii="Calibri" w:eastAsia="SimSun" w:hAnsi="Calibri" w:cs="Calibri"/>
      <w:kern w:val="3"/>
    </w:rPr>
  </w:style>
  <w:style w:type="paragraph" w:styleId="Nagwek">
    <w:name w:val="header"/>
    <w:basedOn w:val="Standard"/>
    <w:link w:val="NagwekZnak"/>
    <w:uiPriority w:val="99"/>
    <w:rsid w:val="002E6FDF"/>
    <w:pPr>
      <w:suppressLineNumbers/>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6FDF"/>
    <w:rPr>
      <w:rFonts w:ascii="Calibri" w:eastAsia="SimSun" w:hAnsi="Calibri" w:cs="Calibri"/>
      <w:kern w:val="3"/>
    </w:rPr>
  </w:style>
  <w:style w:type="paragraph" w:styleId="Stopka">
    <w:name w:val="footer"/>
    <w:basedOn w:val="Standard"/>
    <w:link w:val="StopkaZnak"/>
    <w:uiPriority w:val="99"/>
    <w:rsid w:val="002E6FDF"/>
    <w:pPr>
      <w:suppressLineNumbers/>
      <w:tabs>
        <w:tab w:val="center" w:pos="4536"/>
        <w:tab w:val="right" w:pos="9072"/>
      </w:tabs>
      <w:spacing w:after="0" w:line="240" w:lineRule="auto"/>
    </w:pPr>
  </w:style>
  <w:style w:type="character" w:customStyle="1" w:styleId="StopkaZnak">
    <w:name w:val="Stopka Znak"/>
    <w:basedOn w:val="Domylnaczcionkaakapitu"/>
    <w:link w:val="Stopka"/>
    <w:uiPriority w:val="99"/>
    <w:rsid w:val="002E6FDF"/>
    <w:rPr>
      <w:rFonts w:ascii="Calibri" w:eastAsia="SimSun" w:hAnsi="Calibri" w:cs="Calibri"/>
      <w:kern w:val="3"/>
    </w:rPr>
  </w:style>
  <w:style w:type="character" w:customStyle="1" w:styleId="StrongEmphasis">
    <w:name w:val="Strong Emphasis"/>
    <w:rsid w:val="002E6FDF"/>
    <w:rPr>
      <w:b/>
      <w:bCs/>
    </w:rPr>
  </w:style>
  <w:style w:type="character" w:styleId="Hipercze">
    <w:name w:val="Hyperlink"/>
    <w:basedOn w:val="Domylnaczcionkaakapitu"/>
    <w:uiPriority w:val="99"/>
    <w:unhideWhenUsed/>
    <w:rsid w:val="002E6FDF"/>
    <w:rPr>
      <w:color w:val="0563C1" w:themeColor="hyperlink"/>
      <w:u w:val="single"/>
    </w:rPr>
  </w:style>
  <w:style w:type="table" w:styleId="Tabelasiatki6kolorowaakcent5">
    <w:name w:val="Grid Table 6 Colorful Accent 5"/>
    <w:basedOn w:val="Standardowy"/>
    <w:uiPriority w:val="51"/>
    <w:rsid w:val="002E6FDF"/>
    <w:pPr>
      <w:widowControl w:val="0"/>
      <w:suppressAutoHyphens/>
      <w:autoSpaceDN w:val="0"/>
      <w:spacing w:after="0" w:line="240" w:lineRule="auto"/>
      <w:textAlignment w:val="baseline"/>
    </w:pPr>
    <w:rPr>
      <w:rFonts w:ascii="Calibri" w:eastAsia="SimSun" w:hAnsi="Calibri" w:cs="Calibri"/>
      <w:color w:val="2E74B5" w:themeColor="accent5" w:themeShade="BF"/>
      <w:kern w:val="3"/>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2akcent5">
    <w:name w:val="List Table 2 Accent 5"/>
    <w:basedOn w:val="Standardowy"/>
    <w:uiPriority w:val="47"/>
    <w:rsid w:val="002E6FDF"/>
    <w:pPr>
      <w:widowControl w:val="0"/>
      <w:suppressAutoHyphens/>
      <w:autoSpaceDN w:val="0"/>
      <w:spacing w:after="0" w:line="240" w:lineRule="auto"/>
      <w:textAlignment w:val="baseline"/>
    </w:pPr>
    <w:rPr>
      <w:rFonts w:ascii="Calibri" w:eastAsia="SimSun" w:hAnsi="Calibri" w:cs="Calibri"/>
      <w:kern w:val="3"/>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g-binding">
    <w:name w:val="ng-binding"/>
    <w:basedOn w:val="Domylnaczcionkaakapitu"/>
    <w:rsid w:val="00CD4A8A"/>
  </w:style>
  <w:style w:type="character" w:customStyle="1" w:styleId="markedcontent">
    <w:name w:val="markedcontent"/>
    <w:basedOn w:val="Domylnaczcionkaakapitu"/>
    <w:rsid w:val="00CD4A8A"/>
  </w:style>
  <w:style w:type="paragraph" w:styleId="Akapitzlist">
    <w:name w:val="List Paragraph"/>
    <w:basedOn w:val="Normalny"/>
    <w:uiPriority w:val="34"/>
    <w:qFormat/>
    <w:rsid w:val="00CD4A8A"/>
    <w:pPr>
      <w:ind w:left="720"/>
      <w:contextualSpacing/>
    </w:pPr>
  </w:style>
  <w:style w:type="paragraph" w:styleId="Tekstpodstawowy2">
    <w:name w:val="Body Text 2"/>
    <w:basedOn w:val="Normalny"/>
    <w:link w:val="Tekstpodstawowy2Znak"/>
    <w:uiPriority w:val="99"/>
    <w:unhideWhenUsed/>
    <w:rsid w:val="00BB7F49"/>
    <w:pPr>
      <w:widowControl/>
      <w:suppressAutoHyphens w:val="0"/>
      <w:autoSpaceDN/>
      <w:spacing w:after="120" w:line="480" w:lineRule="auto"/>
      <w:textAlignment w:val="auto"/>
    </w:pPr>
    <w:rPr>
      <w:rFonts w:ascii="Times New Roman" w:eastAsiaTheme="minorHAnsi" w:hAnsi="Times New Roman" w:cs="Times New Roman"/>
      <w:kern w:val="0"/>
      <w:sz w:val="24"/>
      <w:szCs w:val="24"/>
      <w:lang w:eastAsia="pl-PL"/>
    </w:rPr>
  </w:style>
  <w:style w:type="character" w:customStyle="1" w:styleId="Tekstpodstawowy2Znak">
    <w:name w:val="Tekst podstawowy 2 Znak"/>
    <w:basedOn w:val="Domylnaczcionkaakapitu"/>
    <w:link w:val="Tekstpodstawowy2"/>
    <w:uiPriority w:val="99"/>
    <w:rsid w:val="00BB7F49"/>
    <w:rPr>
      <w:rFonts w:ascii="Times New Roman" w:hAnsi="Times New Roman" w:cs="Times New Roman"/>
      <w:sz w:val="24"/>
      <w:szCs w:val="24"/>
      <w:lang w:eastAsia="pl-PL"/>
    </w:rPr>
  </w:style>
  <w:style w:type="table" w:styleId="Tabela-Siatka">
    <w:name w:val="Table Grid"/>
    <w:basedOn w:val="Standardowy"/>
    <w:uiPriority w:val="39"/>
    <w:rsid w:val="005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5319B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1jasnaakcent1">
    <w:name w:val="Grid Table 1 Light Accent 1"/>
    <w:basedOn w:val="Standardowy"/>
    <w:uiPriority w:val="46"/>
    <w:rsid w:val="00D70AB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3akcent1">
    <w:name w:val="Grid Table 3 Accent 1"/>
    <w:basedOn w:val="Standardowy"/>
    <w:uiPriority w:val="48"/>
    <w:rsid w:val="00D70A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2akcent5">
    <w:name w:val="Grid Table 2 Accent 5"/>
    <w:basedOn w:val="Standardowy"/>
    <w:uiPriority w:val="47"/>
    <w:rsid w:val="00D70AB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3akcent5">
    <w:name w:val="Grid Table 3 Accent 5"/>
    <w:basedOn w:val="Standardowy"/>
    <w:uiPriority w:val="48"/>
    <w:rsid w:val="00D70AB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832">
      <w:bodyDiv w:val="1"/>
      <w:marLeft w:val="0"/>
      <w:marRight w:val="0"/>
      <w:marTop w:val="0"/>
      <w:marBottom w:val="0"/>
      <w:divBdr>
        <w:top w:val="none" w:sz="0" w:space="0" w:color="auto"/>
        <w:left w:val="none" w:sz="0" w:space="0" w:color="auto"/>
        <w:bottom w:val="none" w:sz="0" w:space="0" w:color="auto"/>
        <w:right w:val="none" w:sz="0" w:space="0" w:color="auto"/>
      </w:divBdr>
    </w:div>
    <w:div w:id="9520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bip.pacyna.mazowsze.p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6458AF6C34409AF97FDEE2DA88A2C"/>
        <w:category>
          <w:name w:val="Ogólne"/>
          <w:gallery w:val="placeholder"/>
        </w:category>
        <w:types>
          <w:type w:val="bbPlcHdr"/>
        </w:types>
        <w:behaviors>
          <w:behavior w:val="content"/>
        </w:behaviors>
        <w:guid w:val="{E84DCBAD-DA91-4786-BDAB-1095B92502EF}"/>
      </w:docPartPr>
      <w:docPartBody>
        <w:p w:rsidR="00FC2C79" w:rsidRDefault="008E35C4" w:rsidP="008E35C4">
          <w:pPr>
            <w:pStyle w:val="24A6458AF6C34409AF97FDEE2DA88A2C"/>
          </w:pPr>
          <w:r>
            <w:rPr>
              <w:rStyle w:val="Tekstzastpczy"/>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4"/>
    <w:rsid w:val="00016AEA"/>
    <w:rsid w:val="000427EC"/>
    <w:rsid w:val="0005687F"/>
    <w:rsid w:val="0006293A"/>
    <w:rsid w:val="00171C47"/>
    <w:rsid w:val="001C617A"/>
    <w:rsid w:val="0029286C"/>
    <w:rsid w:val="0029408C"/>
    <w:rsid w:val="002B41B0"/>
    <w:rsid w:val="002F07C8"/>
    <w:rsid w:val="00380C89"/>
    <w:rsid w:val="00403DF1"/>
    <w:rsid w:val="00435243"/>
    <w:rsid w:val="0044581C"/>
    <w:rsid w:val="004B612F"/>
    <w:rsid w:val="006A158A"/>
    <w:rsid w:val="0075160D"/>
    <w:rsid w:val="00784B43"/>
    <w:rsid w:val="007875E3"/>
    <w:rsid w:val="008E35C4"/>
    <w:rsid w:val="009465BB"/>
    <w:rsid w:val="0096621A"/>
    <w:rsid w:val="00A007CB"/>
    <w:rsid w:val="00A36F77"/>
    <w:rsid w:val="00B711AD"/>
    <w:rsid w:val="00C75044"/>
    <w:rsid w:val="00CC1D65"/>
    <w:rsid w:val="00D260DF"/>
    <w:rsid w:val="00DB7C84"/>
    <w:rsid w:val="00EC2F1E"/>
    <w:rsid w:val="00EC7550"/>
    <w:rsid w:val="00FC2C79"/>
    <w:rsid w:val="00FC5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E35C4"/>
    <w:rPr>
      <w:color w:val="808080"/>
    </w:rPr>
  </w:style>
  <w:style w:type="paragraph" w:customStyle="1" w:styleId="24A6458AF6C34409AF97FDEE2DA88A2C">
    <w:name w:val="24A6458AF6C34409AF97FDEE2DA88A2C"/>
    <w:rsid w:val="008E3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FE9B-4252-4FBB-B4D5-F00DA2A4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10</Pages>
  <Words>3039</Words>
  <Characters>18234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ANALIZA STANU GOSPODARKI ODPADAMI KOMUNALNYMI NA TERENIE GMINY PACYNA ZA 2025 ROK</dc:creator>
  <cp:keywords/>
  <dc:description/>
  <cp:lastModifiedBy>Premysław Lisiecki</cp:lastModifiedBy>
  <cp:revision>93</cp:revision>
  <cp:lastPrinted>2026-04-24T08:18:00Z</cp:lastPrinted>
  <dcterms:created xsi:type="dcterms:W3CDTF">2021-04-22T07:46:00Z</dcterms:created>
  <dcterms:modified xsi:type="dcterms:W3CDTF">2026-04-28T06:46:00Z</dcterms:modified>
</cp:coreProperties>
</file>