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36" w:rsidRPr="00FA1341" w:rsidRDefault="00BC1B72" w:rsidP="00E65326">
      <w:pPr>
        <w:spacing w:line="360" w:lineRule="auto"/>
        <w:jc w:val="right"/>
        <w:rPr>
          <w:color w:val="000000"/>
        </w:rPr>
      </w:pPr>
      <w:r>
        <w:rPr>
          <w:color w:val="000000"/>
        </w:rPr>
        <w:t>Pacyna</w:t>
      </w:r>
      <w:r w:rsidRPr="00FA1341">
        <w:rPr>
          <w:color w:val="000000"/>
        </w:rPr>
        <w:t xml:space="preserve">, </w:t>
      </w:r>
      <w:r w:rsidR="000E3B50">
        <w:rPr>
          <w:color w:val="000000"/>
        </w:rPr>
        <w:t>17</w:t>
      </w:r>
      <w:r w:rsidR="00F01E71">
        <w:rPr>
          <w:color w:val="000000"/>
        </w:rPr>
        <w:t xml:space="preserve"> </w:t>
      </w:r>
      <w:r w:rsidR="00A272A9">
        <w:rPr>
          <w:color w:val="000000"/>
        </w:rPr>
        <w:t>czerwca</w:t>
      </w:r>
      <w:r w:rsidR="00FD0448">
        <w:rPr>
          <w:color w:val="000000"/>
        </w:rPr>
        <w:t xml:space="preserve"> </w:t>
      </w:r>
      <w:r w:rsidR="00174D7C">
        <w:rPr>
          <w:color w:val="000000"/>
        </w:rPr>
        <w:t>2024</w:t>
      </w:r>
      <w:r w:rsidR="00A85C5F">
        <w:rPr>
          <w:color w:val="000000"/>
        </w:rPr>
        <w:t xml:space="preserve"> r.</w:t>
      </w:r>
      <w:r>
        <w:rPr>
          <w:color w:val="000000"/>
        </w:rPr>
        <w:t xml:space="preserve"> </w:t>
      </w:r>
    </w:p>
    <w:p w:rsidR="001A6036" w:rsidRDefault="00C63EFA" w:rsidP="00E65326">
      <w:pPr>
        <w:spacing w:line="360" w:lineRule="auto"/>
        <w:rPr>
          <w:color w:val="000000"/>
        </w:rPr>
      </w:pPr>
      <w:r>
        <w:rPr>
          <w:color w:val="000000"/>
        </w:rPr>
        <w:t>OZ.</w:t>
      </w:r>
      <w:r w:rsidR="002E538E">
        <w:rPr>
          <w:color w:val="000000"/>
        </w:rPr>
        <w:t>6220.4</w:t>
      </w:r>
      <w:r w:rsidR="00D654C0">
        <w:rPr>
          <w:color w:val="000000"/>
        </w:rPr>
        <w:t>.2024</w:t>
      </w:r>
    </w:p>
    <w:p w:rsidR="003550BA" w:rsidRDefault="003550BA" w:rsidP="00E65326">
      <w:pPr>
        <w:spacing w:line="360" w:lineRule="auto"/>
        <w:rPr>
          <w:color w:val="000000"/>
        </w:rPr>
      </w:pPr>
    </w:p>
    <w:p w:rsidR="001C51C8" w:rsidRDefault="001C51C8" w:rsidP="00E65326">
      <w:pPr>
        <w:spacing w:line="360" w:lineRule="auto"/>
        <w:rPr>
          <w:color w:val="000000"/>
        </w:rPr>
      </w:pPr>
    </w:p>
    <w:p w:rsidR="003550BA" w:rsidRPr="00E65326" w:rsidRDefault="003550BA" w:rsidP="00E65326">
      <w:pPr>
        <w:spacing w:line="360" w:lineRule="auto"/>
        <w:rPr>
          <w:color w:val="000000"/>
        </w:rPr>
      </w:pPr>
    </w:p>
    <w:p w:rsidR="00BC1B72" w:rsidRPr="00FA1341" w:rsidRDefault="00BC1B72" w:rsidP="00BC1B72">
      <w:pPr>
        <w:spacing w:line="360" w:lineRule="auto"/>
        <w:jc w:val="both"/>
      </w:pPr>
    </w:p>
    <w:p w:rsidR="00BC1B72" w:rsidRPr="00FA1341" w:rsidRDefault="00BC1B72" w:rsidP="00BC1B72">
      <w:pPr>
        <w:spacing w:line="360" w:lineRule="auto"/>
        <w:jc w:val="center"/>
        <w:rPr>
          <w:b/>
        </w:rPr>
      </w:pPr>
      <w:r w:rsidRPr="00FA1341">
        <w:rPr>
          <w:b/>
        </w:rPr>
        <w:t>DECYZJA</w:t>
      </w:r>
      <w:r w:rsidR="00A85C5F">
        <w:rPr>
          <w:b/>
        </w:rPr>
        <w:t xml:space="preserve"> nr </w:t>
      </w:r>
      <w:r w:rsidR="002E538E">
        <w:rPr>
          <w:b/>
        </w:rPr>
        <w:t>5</w:t>
      </w:r>
      <w:r w:rsidR="00955083">
        <w:rPr>
          <w:b/>
        </w:rPr>
        <w:t>/2024</w:t>
      </w:r>
    </w:p>
    <w:p w:rsidR="00BC1B72" w:rsidRPr="00FA1341" w:rsidRDefault="00BC1B72" w:rsidP="00BC1B72">
      <w:pPr>
        <w:spacing w:line="360" w:lineRule="auto"/>
        <w:jc w:val="center"/>
        <w:rPr>
          <w:b/>
        </w:rPr>
      </w:pPr>
      <w:r w:rsidRPr="00FA1341">
        <w:rPr>
          <w:b/>
        </w:rPr>
        <w:t>o środowiskowych uwarunkowaniach</w:t>
      </w:r>
    </w:p>
    <w:p w:rsidR="00BC1B72" w:rsidRPr="00FA1341" w:rsidRDefault="00BC1B72" w:rsidP="00BC1B72">
      <w:pPr>
        <w:spacing w:line="360" w:lineRule="auto"/>
        <w:jc w:val="both"/>
      </w:pPr>
    </w:p>
    <w:p w:rsidR="001A6036" w:rsidRPr="00E65326" w:rsidRDefault="00BC1B72" w:rsidP="00BC1B72">
      <w:pPr>
        <w:spacing w:line="360" w:lineRule="auto"/>
        <w:jc w:val="both"/>
        <w:rPr>
          <w:b/>
        </w:rPr>
      </w:pPr>
      <w:r w:rsidRPr="00FA1341">
        <w:tab/>
      </w:r>
      <w:r w:rsidRPr="00284F93">
        <w:t>N</w:t>
      </w:r>
      <w:r w:rsidR="00E4040A" w:rsidRPr="00284F93">
        <w:t xml:space="preserve">a podstawie art. 104 </w:t>
      </w:r>
      <w:r w:rsidRPr="00284F93">
        <w:t>ustawy z dnia 14 czerwca 1960 r. Kodeks postępowania administracyjnego (Dz. U. z 20</w:t>
      </w:r>
      <w:r w:rsidR="00C8120C">
        <w:t>24</w:t>
      </w:r>
      <w:r w:rsidR="00A85C5F">
        <w:t xml:space="preserve"> </w:t>
      </w:r>
      <w:r w:rsidR="002F05AB" w:rsidRPr="00284F93">
        <w:t>r.</w:t>
      </w:r>
      <w:r w:rsidRPr="00284F93">
        <w:t xml:space="preserve">, poz. </w:t>
      </w:r>
      <w:r w:rsidR="00C8120C">
        <w:t>572</w:t>
      </w:r>
      <w:r w:rsidR="00EB608D" w:rsidRPr="00284F93">
        <w:t xml:space="preserve"> </w:t>
      </w:r>
      <w:r w:rsidR="00C8120C">
        <w:t xml:space="preserve">t.j. </w:t>
      </w:r>
      <w:r w:rsidR="00EB608D" w:rsidRPr="00284F93">
        <w:t>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A85C5F">
        <w:t xml:space="preserve">23 </w:t>
      </w:r>
      <w:r w:rsidRPr="00FA1341">
        <w:t xml:space="preserve">r., poz. </w:t>
      </w:r>
      <w:r w:rsidR="00A85C5F">
        <w:t>1094</w:t>
      </w:r>
      <w:r w:rsidRPr="00FA1341">
        <w:rPr>
          <w:rFonts w:eastAsia="Arial Unicode MS"/>
          <w:color w:val="000000"/>
          <w:lang w:val="pl"/>
        </w:rPr>
        <w:t>,</w:t>
      </w:r>
      <w:r w:rsidRPr="00FA1341">
        <w:rPr>
          <w:lang w:val="pl"/>
        </w:rPr>
        <w:t xml:space="preserve"> zwanej dalej „ustawą ooś”</w:t>
      </w:r>
      <w:r w:rsidRPr="00FA1341">
        <w:t xml:space="preserve">) w związku z § 3 ust. l pkt </w:t>
      </w:r>
      <w:r w:rsidR="006C5FD8">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t xml:space="preserve"> </w:t>
      </w:r>
      <w:r w:rsidR="006F0C8C">
        <w:t>Gminy Pacyna, ul. Wyzwolenia 7, 09-541 Pacyna</w:t>
      </w:r>
      <w:r w:rsidR="009A353C">
        <w:t xml:space="preserve"> </w:t>
      </w:r>
      <w:r w:rsidRPr="00FA1341">
        <w:t xml:space="preserve">w sprawie wydania decyzji o środowiskowych uwarunkowaniach zgody na realizację dla przedsięwzięcia mogącego potencjalnie znacząco oddziaływać na środowisko </w:t>
      </w:r>
      <w:r>
        <w:rPr>
          <w:snapToGrid w:val="0"/>
          <w:color w:val="000000"/>
        </w:rPr>
        <w:t>pn:</w:t>
      </w:r>
      <w:r w:rsidR="006F0C8C">
        <w:rPr>
          <w:snapToGrid w:val="0"/>
          <w:color w:val="000000"/>
        </w:rPr>
        <w:t xml:space="preserve"> </w:t>
      </w:r>
      <w:r w:rsidR="002E538E">
        <w:rPr>
          <w:snapToGrid w:val="0"/>
          <w:color w:val="000000"/>
        </w:rPr>
        <w:t>„</w:t>
      </w:r>
      <w:r w:rsidR="002E538E" w:rsidRPr="002E538E">
        <w:rPr>
          <w:snapToGrid w:val="0"/>
          <w:color w:val="000000"/>
        </w:rPr>
        <w:t>Przebudowa odcinka drogi w miejscowości Rakowiec, działka nr 115”, droga gminna nr 140328 W, działka nr ewidencyjny 115, obręb 0014 Rakowiec, jednostka ewidencyjna 1404032 Pacyna, powiat gostyniński, województwo mazowieckie.</w:t>
      </w:r>
    </w:p>
    <w:p w:rsidR="00BC1B72" w:rsidRPr="00FA1341" w:rsidRDefault="00DF5077" w:rsidP="00BC1B72">
      <w:pPr>
        <w:widowControl w:val="0"/>
        <w:shd w:val="clear" w:color="auto" w:fill="FFFFFF"/>
        <w:spacing w:line="360" w:lineRule="auto"/>
        <w:jc w:val="center"/>
        <w:rPr>
          <w:b/>
        </w:rPr>
      </w:pPr>
      <w:r>
        <w:rPr>
          <w:b/>
        </w:rPr>
        <w:t>stwierdzam</w:t>
      </w:r>
    </w:p>
    <w:p w:rsidR="00BC1B72" w:rsidRPr="00E65326" w:rsidRDefault="00BC1B72" w:rsidP="00E65326">
      <w:pPr>
        <w:widowControl w:val="0"/>
        <w:shd w:val="clear" w:color="auto" w:fill="FFFFFF"/>
        <w:spacing w:line="360" w:lineRule="auto"/>
        <w:ind w:left="34"/>
        <w:jc w:val="both"/>
        <w:rPr>
          <w:b/>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2E538E">
        <w:t xml:space="preserve"> „</w:t>
      </w:r>
      <w:r w:rsidR="002E538E" w:rsidRPr="002E538E">
        <w:t>Przebudowa odcinka drogi w miejscowości Rakowiec, działka nr 115”, droga gminna nr 140328 W, działka nr ewidencyjny 115, obręb 0014 Rakowiec, jednostka ewidencyjna 1404032 Pacyna, powiat gosty</w:t>
      </w:r>
      <w:r w:rsidR="002C6CF1">
        <w:t xml:space="preserve">niński, województwo mazowieckie, </w:t>
      </w:r>
      <w:r w:rsidR="002C6CF1" w:rsidRPr="002C6CF1">
        <w:t>brak jest potrzeby przeprowadzenia oceny oddziaływania przedsięwzięcia na środowisko</w:t>
      </w:r>
    </w:p>
    <w:p w:rsidR="00BC1B72" w:rsidRPr="008C5F91" w:rsidRDefault="00BC1B72" w:rsidP="00BC1B72">
      <w:pPr>
        <w:spacing w:line="360" w:lineRule="auto"/>
        <w:jc w:val="center"/>
        <w:rPr>
          <w:b/>
          <w:color w:val="FF0000"/>
        </w:rPr>
      </w:pPr>
      <w:r w:rsidRPr="00FA1341">
        <w:rPr>
          <w:b/>
        </w:rPr>
        <w:t>i ustalam</w:t>
      </w:r>
    </w:p>
    <w:p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ooś oraz nakładam obowiązki działań, o których mowa w art. 82 ust. 1 pkt 2 lit. b </w:t>
      </w:r>
      <w:r w:rsidRPr="00FA1341">
        <w:rPr>
          <w:b/>
        </w:rPr>
        <w:t>ustawy ooś, z uwzględnieniem następujących elementów:</w:t>
      </w:r>
    </w:p>
    <w:p w:rsidR="00887464" w:rsidRDefault="00887464" w:rsidP="00887464">
      <w:pPr>
        <w:pStyle w:val="Akapitzlist1"/>
        <w:widowControl w:val="0"/>
        <w:numPr>
          <w:ilvl w:val="1"/>
          <w:numId w:val="2"/>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kontekście przepisów dotyczących w szczególności dziko występujących </w:t>
      </w:r>
      <w:r w:rsidR="00B92BB2">
        <w:t xml:space="preserve">zwierząt </w:t>
      </w:r>
      <w:r w:rsidR="00B41086">
        <w:lastRenderedPageBreak/>
        <w:t>objętych ochroną</w:t>
      </w:r>
      <w:r w:rsidR="00B92BB2">
        <w:t xml:space="preserve"> gatunkową: analiza winna być prowadzona również w kontekście możliwości uzyskania decyzji zezwalającej na odstępstwa od zakazów obowiązujących w stosunku do ww. formy ochrony przyrody;</w:t>
      </w:r>
    </w:p>
    <w:p w:rsidR="00B92BB2" w:rsidRDefault="00B41086" w:rsidP="00887464">
      <w:pPr>
        <w:pStyle w:val="Akapitzlist1"/>
        <w:widowControl w:val="0"/>
        <w:numPr>
          <w:ilvl w:val="1"/>
          <w:numId w:val="2"/>
        </w:numPr>
        <w:tabs>
          <w:tab w:val="left" w:pos="426"/>
        </w:tabs>
        <w:autoSpaceDE w:val="0"/>
        <w:spacing w:line="360" w:lineRule="auto"/>
        <w:ind w:left="426" w:hanging="426"/>
        <w:contextualSpacing w:val="0"/>
        <w:jc w:val="both"/>
      </w:pPr>
      <w:r>
        <w:t>Bezpośrednio przed rozpoczęciem prac robót oraz w trakcie prowadzenia prac budowlanych p</w:t>
      </w:r>
      <w:r w:rsidR="00A94FE2">
        <w:t>rzy udziale nadzoru</w:t>
      </w:r>
      <w:r w:rsidR="007C3035">
        <w:t xml:space="preserve"> przyrodniczego</w:t>
      </w:r>
      <w:r w:rsidR="00A94FE2">
        <w:t xml:space="preserve"> </w:t>
      </w:r>
      <w:r w:rsidR="007C3035">
        <w:t>należy</w:t>
      </w:r>
      <w:r w:rsidR="00A94FE2">
        <w:t xml:space="preserve"> </w:t>
      </w:r>
      <w:r>
        <w:t xml:space="preserve"> prowadzić kontrolę terenu na obecność zwierząt, gdy zaistnieje taka konieczność należy umożliwić </w:t>
      </w:r>
      <w:r w:rsidR="0022791B">
        <w:t>im ucieczkę z terenu budowy, a w przypadku braku możliwości ucieczki, zwierzęta należy przenieść do odpowiednich siedlisk poza rejon objęty inwestycją, z zastosowaniem przepisów odrębnych;</w:t>
      </w:r>
    </w:p>
    <w:p w:rsidR="009A2717" w:rsidRDefault="009A2717" w:rsidP="009A2717">
      <w:pPr>
        <w:pStyle w:val="Akapitzlist1"/>
        <w:widowControl w:val="0"/>
        <w:numPr>
          <w:ilvl w:val="1"/>
          <w:numId w:val="2"/>
        </w:numPr>
        <w:tabs>
          <w:tab w:val="left" w:pos="426"/>
        </w:tabs>
        <w:autoSpaceDE w:val="0"/>
        <w:spacing w:line="360" w:lineRule="auto"/>
        <w:ind w:left="426" w:hanging="426"/>
        <w:contextualSpacing w:val="0"/>
        <w:jc w:val="both"/>
      </w:pPr>
      <w:r>
        <w:t xml:space="preserve">Podczas prowadzenia prac należy zabezpieczyć wykopy w sposób uniemożliwiający wpadnie do nich zwierząt (wygrodzenia, przykrycia); </w:t>
      </w:r>
    </w:p>
    <w:p w:rsidR="0022791B" w:rsidRDefault="009A2717" w:rsidP="00887464">
      <w:pPr>
        <w:pStyle w:val="Akapitzlist1"/>
        <w:widowControl w:val="0"/>
        <w:numPr>
          <w:ilvl w:val="1"/>
          <w:numId w:val="2"/>
        </w:numPr>
        <w:tabs>
          <w:tab w:val="left" w:pos="426"/>
        </w:tabs>
        <w:autoSpaceDE w:val="0"/>
        <w:spacing w:line="360" w:lineRule="auto"/>
        <w:ind w:left="426" w:hanging="426"/>
        <w:contextualSpacing w:val="0"/>
        <w:jc w:val="both"/>
      </w:pPr>
      <w:r>
        <w:t>Drzewa zlokalizowane w sąsiedztwie inwestycji, znajdujące się w zasięgu pracy maszyn należy, na czas prowadzenia robót, zabezpieczyć przed uszkodzeniem zgodnie ze sztuką ogrodniczą;</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Podczas przebudowy stosować sprawny techniczn</w:t>
      </w:r>
      <w:r w:rsidR="00757223">
        <w:t>ie sprzęt i urządzenia budowlane</w:t>
      </w:r>
      <w:r>
        <w:t>; </w:t>
      </w:r>
    </w:p>
    <w:p w:rsidR="002B7201" w:rsidRDefault="000A1CA1" w:rsidP="002B7201">
      <w:pPr>
        <w:pStyle w:val="Akapitzlist1"/>
        <w:widowControl w:val="0"/>
        <w:numPr>
          <w:ilvl w:val="1"/>
          <w:numId w:val="2"/>
        </w:numPr>
        <w:tabs>
          <w:tab w:val="left" w:pos="426"/>
        </w:tabs>
        <w:autoSpaceDE w:val="0"/>
        <w:spacing w:line="360" w:lineRule="auto"/>
        <w:ind w:left="426" w:hanging="426"/>
        <w:contextualSpacing w:val="0"/>
        <w:jc w:val="both"/>
      </w:pPr>
      <w:r>
        <w:t xml:space="preserve">Plac budowy i jego </w:t>
      </w:r>
      <w:r w:rsidR="00DC2B63">
        <w:t>zaplecze</w:t>
      </w:r>
      <w:r w:rsidR="002B7201">
        <w:t xml:space="preserve"> zorganizować z uwzględnieniem zasady minimalizacji zajęcia terenu i przekształcenia jego powierzch</w:t>
      </w:r>
      <w:r w:rsidR="00DC2B63">
        <w:t>ni, zabezpieczyć przed</w:t>
      </w:r>
      <w:r w:rsidR="002B7201">
        <w:t xml:space="preserve"> możliwością zanieczyszczenia substancjami ropopochodnymi i innymi niebezpiecznymi dla środowiska  (np. smary, składanki materiałów budowlanych itp.); plac budowy wyposażyć w materiały sorpcyjne umożliwiające szybkie usunięcie ewentualnych wycieków substancji ropopochodnych; </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Miejsce do parkowania maszyn budowlanych zlokalizować na terenie utwardzonym i zabezpieczonym przed ewentualnym</w:t>
      </w:r>
      <w:r w:rsidR="002A274F">
        <w:t xml:space="preserve"> wypływem substancji </w:t>
      </w:r>
      <w:r w:rsidR="00DC2B63">
        <w:t xml:space="preserve">ropopochodnych na </w:t>
      </w:r>
      <w:r>
        <w:t>środowisko gruntowo-wodne;</w:t>
      </w:r>
    </w:p>
    <w:p w:rsidR="002B7201" w:rsidRDefault="002B7201" w:rsidP="002B7201">
      <w:pPr>
        <w:pStyle w:val="Akapitzlist1"/>
        <w:widowControl w:val="0"/>
        <w:numPr>
          <w:ilvl w:val="1"/>
          <w:numId w:val="2"/>
        </w:numPr>
        <w:tabs>
          <w:tab w:val="left" w:pos="426"/>
        </w:tabs>
        <w:autoSpaceDE w:val="0"/>
        <w:spacing w:line="360" w:lineRule="auto"/>
        <w:ind w:left="426" w:hanging="426"/>
        <w:contextualSpacing w:val="0"/>
        <w:jc w:val="both"/>
      </w:pPr>
      <w:r>
        <w:t>Naprawę pojazdów, maszyn i sprzętu b</w:t>
      </w:r>
      <w:r w:rsidR="00D553E5">
        <w:t>udowlanego prowadzić poza terenem</w:t>
      </w:r>
      <w:r>
        <w:t xml:space="preserve"> budowy w celu </w:t>
      </w:r>
      <w:r w:rsidR="002A274F">
        <w:t xml:space="preserve">wyeliminowania przedostania się  zanieczyszczeń z maszyn do środowiska; </w:t>
      </w:r>
      <w:r>
        <w:t xml:space="preserve"> </w:t>
      </w:r>
    </w:p>
    <w:p w:rsidR="0033726A" w:rsidRDefault="0033726A" w:rsidP="002B7201">
      <w:pPr>
        <w:pStyle w:val="Akapitzlist1"/>
        <w:widowControl w:val="0"/>
        <w:numPr>
          <w:ilvl w:val="1"/>
          <w:numId w:val="2"/>
        </w:numPr>
        <w:tabs>
          <w:tab w:val="left" w:pos="426"/>
        </w:tabs>
        <w:autoSpaceDE w:val="0"/>
        <w:spacing w:line="360" w:lineRule="auto"/>
        <w:ind w:left="426" w:hanging="426"/>
        <w:contextualSpacing w:val="0"/>
        <w:jc w:val="both"/>
      </w:pPr>
      <w:r>
        <w:t>Tankowanie pojazdów prowadzić poza placem budowy, aby uniknąć zanieczyszczenia gruntów powierzchniowych i podziemnych;</w:t>
      </w:r>
    </w:p>
    <w:p w:rsidR="0033726A" w:rsidRDefault="00B40E34" w:rsidP="002B7201">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10782E" w:rsidRDefault="0010782E" w:rsidP="0010782E">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A419F8" w:rsidRDefault="0010782E" w:rsidP="00A419F8">
      <w:pPr>
        <w:pStyle w:val="Akapitzlist1"/>
        <w:widowControl w:val="0"/>
        <w:numPr>
          <w:ilvl w:val="1"/>
          <w:numId w:val="2"/>
        </w:numPr>
        <w:tabs>
          <w:tab w:val="left" w:pos="426"/>
        </w:tabs>
        <w:autoSpaceDE w:val="0"/>
        <w:spacing w:line="360" w:lineRule="auto"/>
        <w:ind w:left="426" w:hanging="426"/>
        <w:contextualSpacing w:val="0"/>
        <w:jc w:val="both"/>
      </w:pPr>
      <w:r>
        <w:t xml:space="preserve">Odpady magazynować w sposób selektywny, a następnie sukcesywnie przekazywać do </w:t>
      </w:r>
      <w:r>
        <w:lastRenderedPageBreak/>
        <w:t xml:space="preserve">odbioru podmiotom posiadającym stosowne zezwolenia w zakresie gospodarowania odpadami; </w:t>
      </w:r>
    </w:p>
    <w:p w:rsidR="0010782E"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poza terenem zagrożonym powodzią, a także poza obszarami kierunku spływu wód powierzchniowych do ujęć wód podziemnych;</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W przypadku stwierdzenia konieczności odwodnienia wykopów, prace odwodnieniowe prowadzić bez konieczności trwałego obniżania poziomu wód gruntowych, ograniczyć czas odwadniania wykopu do minimum, ograniczyć wpływ ww. prac do terenu działki inwestycyjnej, wodę z odwodnienia zagospodarować zgodnie z obowiązującymi przepisami po uzyskaniu decyzji pozwolenia wodnoprawnego - zgodnie z art. 394 ust. 1 pkt 8 ustawy z dnia 20 lipca 2017 r. Prawo wodne (t.j. Dz. U z 2023 r. poz. 1478 ze zm.), jeżeli jest prawem wymagane;</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Na etapie realizacji niezanieczyszczone wody opadowe i roztopowe z terenu zaplecza budowy odprowadzać do gruntu; odprowadzanie ww. wód prowadzić w sposób nie powodujący zalewania terenów sąsiednich oraz nie zmieniając stanu wody na gruncie, a zwłaszcza kierunku i natężenia odpływu ww. wód;</w:t>
      </w:r>
    </w:p>
    <w:p w:rsidR="00A419F8" w:rsidRDefault="00A419F8" w:rsidP="00A419F8">
      <w:pPr>
        <w:pStyle w:val="Akapitzlist1"/>
        <w:widowControl w:val="0"/>
        <w:numPr>
          <w:ilvl w:val="1"/>
          <w:numId w:val="2"/>
        </w:numPr>
        <w:tabs>
          <w:tab w:val="left" w:pos="426"/>
        </w:tabs>
        <w:autoSpaceDE w:val="0"/>
        <w:spacing w:line="360" w:lineRule="auto"/>
        <w:ind w:left="426" w:hanging="426"/>
        <w:contextualSpacing w:val="0"/>
        <w:jc w:val="both"/>
      </w:pPr>
      <w:r>
        <w:t xml:space="preserve">Zaplecze socjalno-bytowe zorganizować w oparciu o przenośne kontenery </w:t>
      </w:r>
      <w:r w:rsidR="0035390C">
        <w:t>socjalne i toalety przenośnie (</w:t>
      </w:r>
      <w:r>
        <w:t>typu TOI-TOI), obiekty te wyposażyć w bezodpływowe zbiorniki ścieków</w:t>
      </w:r>
      <w:r w:rsidR="0016231F">
        <w:t xml:space="preserve">, zbiorniki ścieków opróżniać </w:t>
      </w:r>
      <w:r>
        <w:t>w miarę potrzeb przez wyspecjalizowaną firmę, która odwozić będzie zbiorniki do</w:t>
      </w:r>
      <w:r w:rsidR="001601EA">
        <w:t xml:space="preserve"> oczyszczalni ścieków (</w:t>
      </w:r>
      <w:r>
        <w:t>ni</w:t>
      </w:r>
      <w:r w:rsidR="003C5153">
        <w:t xml:space="preserve">e dopuścić do </w:t>
      </w:r>
      <w:r>
        <w:t>przepełnienia zbiorników);</w:t>
      </w:r>
    </w:p>
    <w:p w:rsidR="003C5153" w:rsidRDefault="003C5153" w:rsidP="003C5153">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pasa drogowego odprowadzać do istniejących rowów drogowych, w sposób nie powodujący zalewania terenów sąsiednich oraz nie zmieniając stanu wody na gruncie, a zwłaszcza kierunku i natężenia odpływu ww. wód.</w:t>
      </w:r>
    </w:p>
    <w:p w:rsidR="00AD7080" w:rsidRPr="00887464" w:rsidRDefault="00AD7080" w:rsidP="00593743">
      <w:pPr>
        <w:pStyle w:val="Akapitzlist1"/>
        <w:widowControl w:val="0"/>
        <w:tabs>
          <w:tab w:val="left" w:pos="426"/>
        </w:tabs>
        <w:autoSpaceDE w:val="0"/>
        <w:spacing w:line="360" w:lineRule="auto"/>
        <w:ind w:left="0"/>
        <w:contextualSpacing w:val="0"/>
        <w:jc w:val="both"/>
      </w:pPr>
    </w:p>
    <w:p w:rsidR="001A6036" w:rsidRDefault="002B3E2A" w:rsidP="00E65326">
      <w:pPr>
        <w:pStyle w:val="Akapitzlist"/>
        <w:numPr>
          <w:ilvl w:val="0"/>
          <w:numId w:val="2"/>
        </w:numPr>
        <w:spacing w:line="360" w:lineRule="auto"/>
        <w:jc w:val="both"/>
        <w:rPr>
          <w:b/>
        </w:rPr>
      </w:pPr>
      <w:r w:rsidRPr="002B3E2A">
        <w:rPr>
          <w:b/>
        </w:rPr>
        <w:t xml:space="preserve">Charakterystyka przedsięwzięcia stanowi załącznik do niniejszej decyzji.  </w:t>
      </w:r>
    </w:p>
    <w:p w:rsidR="00E65326" w:rsidRPr="00E65326" w:rsidRDefault="00E65326" w:rsidP="00E65326">
      <w:pPr>
        <w:pStyle w:val="Akapitzlist"/>
        <w:spacing w:line="360" w:lineRule="auto"/>
        <w:jc w:val="both"/>
        <w:rPr>
          <w:b/>
        </w:rPr>
      </w:pPr>
    </w:p>
    <w:bookmarkEnd w:id="0"/>
    <w:p w:rsidR="00104A68" w:rsidRDefault="00104A68" w:rsidP="0098123D">
      <w:pPr>
        <w:spacing w:line="360" w:lineRule="auto"/>
        <w:jc w:val="center"/>
      </w:pPr>
      <w:r>
        <w:t>Uzasadnienie</w:t>
      </w:r>
    </w:p>
    <w:p w:rsidR="00C3704F" w:rsidRDefault="00104A68" w:rsidP="0098123D">
      <w:pPr>
        <w:spacing w:line="360" w:lineRule="auto"/>
        <w:jc w:val="both"/>
      </w:pPr>
      <w:r>
        <w:tab/>
        <w:t xml:space="preserve">W dniu </w:t>
      </w:r>
      <w:r w:rsidR="00CF2CEB">
        <w:t>5 marca 2024</w:t>
      </w:r>
      <w:r w:rsidR="00386B13">
        <w:t xml:space="preserve"> </w:t>
      </w:r>
      <w:r w:rsidR="0098123D">
        <w:t>r.</w:t>
      </w:r>
      <w:r w:rsidR="007D2445">
        <w:t>,</w:t>
      </w:r>
      <w:r w:rsidR="00012516" w:rsidRPr="00012516">
        <w:t xml:space="preserve"> </w:t>
      </w:r>
      <w:r w:rsidR="00CF2CEB">
        <w:t>Gmina Pacyna, ul. Wyzwolenia 7, 09-541 Pacyna</w:t>
      </w:r>
      <w:r w:rsidR="005F4540">
        <w:t>,</w:t>
      </w:r>
      <w:r w:rsidR="005F4540" w:rsidRPr="005F4540">
        <w:t xml:space="preserve"> </w:t>
      </w:r>
      <w:r w:rsidR="00067F4D">
        <w:t>wystąpił</w:t>
      </w:r>
      <w:r w:rsidR="00CF2CEB">
        <w:t>a</w:t>
      </w:r>
      <w:r w:rsidR="007D2445">
        <w:t xml:space="preserve"> </w:t>
      </w:r>
      <w:r>
        <w:t xml:space="preserve"> </w:t>
      </w:r>
      <w:r w:rsidR="0098123D">
        <w:t>z wnioskiem o wydanie decyzji o środowiskowych uwarunkowaniach dla przedsięw</w:t>
      </w:r>
      <w:r w:rsidR="006524EE">
        <w:t>zięcia pn.</w:t>
      </w:r>
      <w:r w:rsidR="00CF2CEB">
        <w:t xml:space="preserve"> </w:t>
      </w:r>
      <w:r w:rsidR="005F4540" w:rsidRPr="005F4540">
        <w:t xml:space="preserve"> </w:t>
      </w:r>
      <w:r w:rsidR="009B4631">
        <w:t>„</w:t>
      </w:r>
      <w:r w:rsidR="009B4631" w:rsidRPr="009B4631">
        <w:t xml:space="preserve">Przebudowa odcinka drogi w miejscowości Rakowiec, działka nr 115”, droga gminna nr 140328 W, działka nr ewidencyjny 115, obręb 0014 Rakowiec, jednostka ewidencyjna 1404032 </w:t>
      </w:r>
      <w:r w:rsidR="009B4631" w:rsidRPr="009B4631">
        <w:lastRenderedPageBreak/>
        <w:t>Pacyna, powiat gostyniński, województwo mazowieckie.</w:t>
      </w:r>
      <w:r w:rsidR="009B4631">
        <w:t xml:space="preserve"> </w:t>
      </w:r>
      <w:r w:rsidR="008508BD">
        <w:t xml:space="preserve">Zgodnie z art. 74 ust. 1 ustawy  </w:t>
      </w:r>
      <w:r w:rsidR="007D2445">
        <w:t xml:space="preserve">ooś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067F4D">
        <w:t xml:space="preserve"> opiniującego i uzgadniającego.</w:t>
      </w:r>
    </w:p>
    <w:p w:rsidR="001B54B8" w:rsidRDefault="001B54B8" w:rsidP="001B54B8">
      <w:pPr>
        <w:spacing w:line="360" w:lineRule="auto"/>
        <w:ind w:firstLine="708"/>
        <w:jc w:val="both"/>
      </w:pPr>
      <w:r>
        <w:t>Przedmiotowe przedsięwzięcie zgodnie z</w:t>
      </w:r>
      <w:r w:rsidR="00067F4D">
        <w:t xml:space="preserve"> §</w:t>
      </w:r>
      <w:r w:rsidR="00CF2CEB">
        <w:t xml:space="preserve"> </w:t>
      </w:r>
      <w:r w:rsidR="00067F4D" w:rsidRPr="00067F4D">
        <w:t>3 ust. l pkt 62</w:t>
      </w:r>
      <w:r>
        <w:t xml:space="preserve"> </w:t>
      </w:r>
      <w:r w:rsidRPr="00FA1341">
        <w:t xml:space="preserve">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t xml:space="preserve"> a więc zgodnie z art. 71 ust. 2 pkt 2 </w:t>
      </w:r>
      <w:r w:rsidRPr="00FA1341">
        <w:t xml:space="preserve">ustawy </w:t>
      </w:r>
      <w:r>
        <w:t xml:space="preserve">ooś zaliczane jest do przedsięwzięć mogących potencjalnie znacząco oddziaływać na środowisko. </w:t>
      </w:r>
    </w:p>
    <w:p w:rsidR="001B54B8" w:rsidRDefault="003B334E" w:rsidP="001B54B8">
      <w:pPr>
        <w:spacing w:line="360" w:lineRule="auto"/>
        <w:ind w:firstLine="708"/>
        <w:jc w:val="both"/>
      </w:pPr>
      <w:r w:rsidRPr="003B334E">
        <w:t xml:space="preserve">W dniu </w:t>
      </w:r>
      <w:r w:rsidR="00CF2CEB">
        <w:t xml:space="preserve">11 marca 2024 </w:t>
      </w:r>
      <w:r w:rsidRPr="003B334E">
        <w:t xml:space="preserve">r., Wójt Gminy Pacyna zawiadomił </w:t>
      </w:r>
      <w:r>
        <w:t xml:space="preserve">strony postępowania </w:t>
      </w:r>
      <w:r w:rsidRPr="003B334E">
        <w:t>o wszczęciu postępowania poprzez obwieszczenie wywieszone na tablicy ogłoszeń Urzędu Gminy w Pacynie oraz umieszczone na stronie bip.pacyna.mazowsze.pl (Biuletyn Informacji Publicznej). W wyznaczonym terminie nie zgłoszono żadnych uwag ani zastrzeżeń. Ustalono, że liczba stron postępowania przekracza 10, w związku</w:t>
      </w:r>
      <w:r w:rsidR="001C3862">
        <w:t xml:space="preserve"> z czym zastosowano art. 49 </w:t>
      </w:r>
      <w:r w:rsidRPr="003B334E">
        <w:t xml:space="preserve"> </w:t>
      </w:r>
      <w:r w:rsidR="001C3862">
        <w:t>k.p.a.</w:t>
      </w:r>
      <w:r w:rsidR="001C3862" w:rsidRPr="001C3862">
        <w:t xml:space="preserve">,  </w:t>
      </w:r>
      <w:r w:rsidRPr="003B334E">
        <w:t>w zwią</w:t>
      </w:r>
      <w:r w:rsidR="00067F4D">
        <w:t>zku z art. 74 ust. 3 ustawy ooś.</w:t>
      </w:r>
    </w:p>
    <w:p w:rsidR="00B1451F" w:rsidRDefault="002F79CD" w:rsidP="0098123D">
      <w:pPr>
        <w:spacing w:line="360" w:lineRule="auto"/>
        <w:jc w:val="both"/>
      </w:pPr>
      <w:r>
        <w:tab/>
      </w:r>
      <w:r w:rsidR="00195D94">
        <w:t xml:space="preserve">Wójt Gminy Pacyna, zgodnie z art. 64 ustawy ooś pismem z dnia </w:t>
      </w:r>
      <w:r w:rsidR="00CF2CEB">
        <w:t>27 marca 2024 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rsidR="00217CD0" w:rsidRDefault="001A727D" w:rsidP="0098123D">
      <w:pPr>
        <w:spacing w:line="360" w:lineRule="auto"/>
        <w:jc w:val="both"/>
      </w:pPr>
      <w:r>
        <w:tab/>
        <w:t xml:space="preserve">Państwowy Powiatowy Inspektor Sanitarny w Gostyninie opinią </w:t>
      </w:r>
      <w:r w:rsidR="007633BE">
        <w:t xml:space="preserve">sanitarną z dnia </w:t>
      </w:r>
      <w:r w:rsidR="009B4631">
        <w:t>4</w:t>
      </w:r>
      <w:r w:rsidR="00CF2CEB">
        <w:t xml:space="preserve"> kwietnia 2024</w:t>
      </w:r>
      <w:r w:rsidR="003B6B3F">
        <w:t xml:space="preserve"> </w:t>
      </w:r>
      <w:r w:rsidR="00826A69">
        <w:t xml:space="preserve">r., </w:t>
      </w:r>
      <w:r w:rsidR="00E15E06">
        <w:t>(</w:t>
      </w:r>
      <w:r w:rsidR="00CF2CEB">
        <w:t xml:space="preserve">9 kwietnia 2024 </w:t>
      </w:r>
      <w:r w:rsidR="003B6B3F">
        <w:t>r</w:t>
      </w:r>
      <w:r w:rsidR="00D72CEC">
        <w:t>.</w:t>
      </w:r>
      <w:r w:rsidR="00E15E06">
        <w:t xml:space="preserve"> data wpływu do Urzędu) </w:t>
      </w:r>
      <w:r>
        <w:t xml:space="preserve"> znak PPIS/ZNS-451/</w:t>
      </w:r>
      <w:r w:rsidR="009B4631">
        <w:t>6</w:t>
      </w:r>
      <w:r w:rsidR="00D664BD">
        <w:t>/</w:t>
      </w:r>
      <w:r w:rsidR="009B4631">
        <w:t>ASK/1579</w:t>
      </w:r>
      <w:r w:rsidR="00CF2CEB">
        <w:t>/2024</w:t>
      </w:r>
      <w:r>
        <w:t xml:space="preserve"> stwierdził, że nie istnieje potrzeba przeprowadzenia oceny oddziaływania przedsięwzięcia na środowisko dla określonego przedsięwzięcia. </w:t>
      </w:r>
      <w:r w:rsidR="00217CD0">
        <w:tab/>
        <w:t xml:space="preserve">            </w:t>
      </w:r>
      <w:r>
        <w:t xml:space="preserve">Opinię </w:t>
      </w:r>
      <w:r w:rsidR="00073235">
        <w:t xml:space="preserve">uzasadniono, w następujący sposób. </w:t>
      </w:r>
    </w:p>
    <w:p w:rsidR="001A727D" w:rsidRDefault="00073235" w:rsidP="0098123D">
      <w:pPr>
        <w:spacing w:line="360" w:lineRule="auto"/>
        <w:jc w:val="both"/>
      </w:pPr>
      <w:r>
        <w:t xml:space="preserve">Państwowy Powiatowy Inspektor Sanitarny w Gostyninie uznał, że </w:t>
      </w:r>
      <w:r w:rsidR="00080A00">
        <w:t xml:space="preserve">realizacja i eksploatacja przedsięwzięcia w proponowanej lokalizacji </w:t>
      </w:r>
      <w:r>
        <w:t xml:space="preserve">nie </w:t>
      </w:r>
      <w:r w:rsidR="00080A00">
        <w:t>pogorszy stanu środowiska oraz warunków życia i zdrowia ludzi, pod warunkiem realizacji planowanych rozwiązań, które były przedmiotem oceny w dołączonej do wniosku karcie informacyjnej przedsięwzięcia.</w:t>
      </w:r>
      <w:r w:rsidR="00C3759A">
        <w:t xml:space="preserve"> </w:t>
      </w:r>
    </w:p>
    <w:p w:rsidR="00CF2CEB" w:rsidRDefault="00CF2CEB" w:rsidP="00CF2CEB">
      <w:pPr>
        <w:spacing w:line="360" w:lineRule="auto"/>
        <w:ind w:firstLine="708"/>
        <w:jc w:val="both"/>
      </w:pPr>
      <w:r w:rsidRPr="00494E9F">
        <w:t xml:space="preserve">Państwowe </w:t>
      </w:r>
      <w:r>
        <w:t>Gospodarstwo Wodne Wody Polskie</w:t>
      </w:r>
      <w:r w:rsidRPr="00494E9F">
        <w:t xml:space="preserve"> Zarząd Zlewni w Łowiczu pismem </w:t>
      </w:r>
      <w:r w:rsidR="00CD144A">
        <w:t>18</w:t>
      </w:r>
      <w:r w:rsidR="00C4613D">
        <w:t xml:space="preserve"> kwietnia 2024</w:t>
      </w:r>
      <w:r w:rsidRPr="00DF0876">
        <w:t xml:space="preserve"> </w:t>
      </w:r>
      <w:r>
        <w:t xml:space="preserve">r. </w:t>
      </w:r>
      <w:r w:rsidRPr="00DF0876">
        <w:t>(</w:t>
      </w:r>
      <w:r w:rsidR="00C4613D">
        <w:t xml:space="preserve">26 kwietnia </w:t>
      </w:r>
      <w:r>
        <w:t xml:space="preserve">2024 </w:t>
      </w:r>
      <w:r w:rsidRPr="00DF0876">
        <w:t>r.</w:t>
      </w:r>
      <w:r>
        <w:t>,</w:t>
      </w:r>
      <w:r w:rsidRPr="00DF0876">
        <w:t xml:space="preserve"> data wpływu do Urzędu) znak </w:t>
      </w:r>
      <w:r w:rsidR="009B4631">
        <w:t>WL.ZZŚ.4901.139</w:t>
      </w:r>
      <w:r w:rsidR="00C4613D">
        <w:t>.2024.BS</w:t>
      </w:r>
      <w:r w:rsidRPr="00DF0876">
        <w:t xml:space="preserve"> wyraziło </w:t>
      </w:r>
      <w:r>
        <w:t xml:space="preserve">opinię, że dla przedmiotowego  przedsięwzięcia nie </w:t>
      </w:r>
      <w:r>
        <w:lastRenderedPageBreak/>
        <w:t xml:space="preserve">istnieje potrzeba przeprowadzenia oceny oddziaływania na środowisko. </w:t>
      </w:r>
      <w:r w:rsidRPr="00494E9F">
        <w:t>Jednocześnie wskazał</w:t>
      </w:r>
      <w:r>
        <w:t>o</w:t>
      </w:r>
      <w:r w:rsidRPr="00494E9F">
        <w:t>, że istnieje konieczność określenia w decyzji o środowiskowy</w:t>
      </w:r>
      <w:r>
        <w:t>ch uwarunkowaniach  warunków i</w:t>
      </w:r>
      <w:r w:rsidRPr="00494E9F">
        <w:t xml:space="preserve"> wymagań, o których mowa w art. 82 ust. 1 pkt 1 lit. b </w:t>
      </w:r>
      <w:r>
        <w:t>oraz nałożenia obowiązku  dział</w:t>
      </w:r>
      <w:r w:rsidR="00495730">
        <w:t>ań, o których mowa  w art. 82. u</w:t>
      </w:r>
      <w:r>
        <w:t xml:space="preserve">st. 1 pkt 2 lit. b </w:t>
      </w:r>
      <w:r w:rsidRPr="00494E9F">
        <w:t>ustawy ooś, tj:</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Podczas przebudowy stosować sprawny techniczn</w:t>
      </w:r>
      <w:r w:rsidR="00757223">
        <w:t>ie sprzęt i urządzenia budowlane</w:t>
      </w:r>
      <w:r>
        <w:t>; 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Plac budowy i jego </w:t>
      </w:r>
      <w:r w:rsidR="0071096B">
        <w:t>zaplecze</w:t>
      </w:r>
      <w:r>
        <w:t xml:space="preserve"> zorganizować z uwzględnieniem zasady minimalizacji zajęcia terenu i przekształcenia jego</w:t>
      </w:r>
      <w:r w:rsidR="0071096B">
        <w:t xml:space="preserve"> powierzchni, zabezpieczyć przed</w:t>
      </w:r>
      <w:r>
        <w:t xml:space="preserve"> możliwością zanieczyszczenia substancjami ropopochodnymi i innymi niebezpiecznymi dla środowiska  (np. smary, składanki materiałów budowlanych itp.); plac budowy wyposażyć w materiały sorpcyjne umożliwiające szybkie usunięcie ewentualnych wycieków substancji ropopochodnych;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Miejsce do parkowania maszyn budowlanych zlokalizować na terenie utwardzonym i zabezpieczonym przed ewentualnym wypływem substancji ropopochodnych n</w:t>
      </w:r>
      <w:r w:rsidR="0071096B">
        <w:t>a</w:t>
      </w:r>
      <w:r>
        <w:t xml:space="preserve"> środowisko gruntowo-wodne;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Naprawę pojazdów, maszyn i sprzętu </w:t>
      </w:r>
      <w:r w:rsidR="0010391A">
        <w:t>budowlanego prowadzić poza terene</w:t>
      </w:r>
      <w:r>
        <w:t xml:space="preserve">m budowy w celu wyeliminowania przedostania się  zanieczyszczeń z maszyn do środowiska;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Tankowanie pojazdów prowadzić poza placem budowy, aby uniknąć zanieczyszczenia gruntów powierzchniowych i podziemnych;</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Teren inwestycji wyposażyć w niezbędną ilość szczelnych i nieprzepuszczalnych pojemników, koszy i kontenerów do gromadzenia odpadów;</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Odpady magazynować w sposób selektywny, a następnie sukcesywnie przekazywać do odbioru podmiotom posiadającym stosowne zezwolenia w zakresie gospodarowania odpadami; </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Roboty ziemne prowadzić w sposób nie naruszający stosunków gruntowo-wodnych, a w szczególności ograniczający ingerencję w warstwy wodonośne;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Zdjętą wierzchnią warstwę ziemi (odkład) składować poza obszarami, na których znajdują się cieki, poza terenem zagrożonym powodzią, a także poza obszarami kierunku spływu wód powierzchniowych do ujęć wód podziemnych;</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W przypadku stwierdzenia konieczności odwodnienia wykopów, prace odwodnieniowe prowadzić bez konieczności trwałego obniżania poziomu wód gruntowych, ograniczyć czas odwadniania wykopu do minimum, ograniczyć wpływ ww. prac do terenu działki </w:t>
      </w:r>
      <w:r>
        <w:lastRenderedPageBreak/>
        <w:t>inwestycyjnej, wodę z odwodnienia zagospodarować zgodnie z obowiązującymi przepisami po uzyskaniu decyzji pozwolenia wodnoprawnego - zgodnie z art. 394 ust. 1 pkt 8 ustawy z dnia 20 lipca 2017 r. Prawo wodne (t.j. Dz. U z 2023 r. poz. 1478 ze zm.), jeżeli jest prawem wymagane;</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Na etapie realizacji niezanieczyszczone wody opadowe i roztopowe z terenu zaplecza budowy odprowadzać do gruntu; odprowadzanie ww. wód prowadzić w sposób nie powodujący zalewania terenów sąsiednich oraz nie zmieniając stanu wody na gruncie, a zwłaszcza kierunku i natężenia odpływu ww. wód;</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 xml:space="preserve">Zaplecze socjalno-bytowe zorganizować w oparciu o przenośne kontenery </w:t>
      </w:r>
      <w:r w:rsidR="00EF7695">
        <w:t>socjalne i toalety przenośnie (</w:t>
      </w:r>
      <w:r>
        <w:t>typu TOI-TOI), obiekty te wyposażyć w bezodpływowe zbiorniki ścieków, zbiorniki ścieków opróżniać   w miarę potrzeb przez wyspecjalizowaną firmę, która odwozić będzie zbio</w:t>
      </w:r>
      <w:r w:rsidR="003C08CD">
        <w:t>rniki do oczyszczalni ścieków (</w:t>
      </w:r>
      <w:r>
        <w:t>nie dopuścić do przepełnienia zbiorników);</w:t>
      </w:r>
    </w:p>
    <w:p w:rsidR="00C4613D" w:rsidRDefault="00C4613D" w:rsidP="00C4613D">
      <w:pPr>
        <w:pStyle w:val="Akapitzlist1"/>
        <w:widowControl w:val="0"/>
        <w:numPr>
          <w:ilvl w:val="1"/>
          <w:numId w:val="2"/>
        </w:numPr>
        <w:tabs>
          <w:tab w:val="left" w:pos="426"/>
        </w:tabs>
        <w:autoSpaceDE w:val="0"/>
        <w:spacing w:line="360" w:lineRule="auto"/>
        <w:ind w:left="426" w:hanging="426"/>
        <w:contextualSpacing w:val="0"/>
        <w:jc w:val="both"/>
      </w:pPr>
      <w:r>
        <w:t>Na etapie eksploatacji wody opadowe i roztopowe z pasa drogowego odprowadzać do istniejących rowów drogowych, w sposób nie powodujący zalewania terenów sąsiednich oraz nie zmieniając stanu wody na gruncie, a zwłaszcza kierunku i natężenia odpływu ww. wód.</w:t>
      </w:r>
    </w:p>
    <w:p w:rsidR="00CF2CEB" w:rsidRPr="009420A4" w:rsidRDefault="00CF2CEB" w:rsidP="00CF2CEB">
      <w:pPr>
        <w:spacing w:line="360" w:lineRule="auto"/>
        <w:jc w:val="both"/>
      </w:pPr>
      <w:r w:rsidRPr="009420A4">
        <w:t xml:space="preserve">Opinię uzasadniono, w następujący sposób.  </w:t>
      </w:r>
    </w:p>
    <w:p w:rsidR="00CF2CEB" w:rsidRDefault="00CF2CEB" w:rsidP="00CF2CEB">
      <w:pPr>
        <w:spacing w:line="360" w:lineRule="auto"/>
        <w:jc w:val="both"/>
      </w:pPr>
      <w:r>
        <w:tab/>
        <w:t>Przedmiotowe przedsięwzięcie zlokalizowane jest w dorzeczu Wisły w obszarze jednolitych części wód powierzchniowych RW2000102724499 Przysowa.</w:t>
      </w:r>
      <w:r w:rsidRPr="00792FD6">
        <w:t xml:space="preserve"> </w:t>
      </w:r>
      <w:r>
        <w:t>Przedmiotowa  JCWP charakteryzuje się złym stanem ogólnym, z uwagi na zły stan ekologiczny oraz stan chemiczny poniżej dobrego.  Dla przedmiotowej JCWP stwierdzono ryzyko nieosiągnięcia celu środowiskowego. JCWP jest monitorowana. Dla przedmiotowej JCWP zostało ustano</w:t>
      </w:r>
      <w:r w:rsidR="00CD144A">
        <w:t>wione odstępstwo z art. 4 ust. 5</w:t>
      </w:r>
      <w:r>
        <w:t xml:space="preserve"> Ramowej Dyrektywy Wodnej. Przedmiotowe przedsięwzięcie znajduje się w obszarze jednolitej części wód podziemnych, zwanej dalej JCWPd, oznaczonym kodem  PLGW200063. Dla ww. obszaru  stan chemiczny, ilościowy  oraz ogólny określono jako dobry. Presje determinujące stan JCWPd to presja obszarowa rozproszona związana z rolnictwem, gospodarką komunalną lub przemysłem. W przedmiotowej JCWPd występuje chemiczna presja determinująca stan wód. Osiągnięcie celów środowiskowych uznano za niezagrożone. Przedmiotowa JCWPd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działań organów administracji w zakresie ustanowienia obszarów ochronnych GZWP.  </w:t>
      </w:r>
    </w:p>
    <w:p w:rsidR="00CF2CEB" w:rsidRDefault="00CF2CEB" w:rsidP="00CF2CEB">
      <w:pPr>
        <w:spacing w:line="360" w:lineRule="auto"/>
        <w:jc w:val="both"/>
      </w:pPr>
      <w:r>
        <w:lastRenderedPageBreak/>
        <w:t>Teren inwestycji znajduje się w granicach nieudokumentowanego Głównego Zbiornika Wód</w:t>
      </w:r>
      <w:r w:rsidR="00127745">
        <w:t xml:space="preserve"> Podziemnych nr 215 „Subniecka w</w:t>
      </w:r>
      <w:r>
        <w:t>arszawska”.</w:t>
      </w:r>
      <w:r w:rsidR="00775489">
        <w:t xml:space="preserve"> Zaplecze budowy oraz miejsce magazynowania materiałów budowlanych Wykonawca zorganizuje we własnym zakresie w odległości nie większej niż 1 km od przedmiotowego zadania. Zaplecze budowy i wszelkie materiały będą składowane na terenie gdzie nie występują cieki wodne, brak jest zadrzewienia tak aby materiał  nie był składowany pod koronami drzew.  </w:t>
      </w:r>
      <w:r w:rsidR="00823F62">
        <w:t xml:space="preserve">Wykonawca zabezpieczy teren przed dostępem dla zwierząt i osób trzecich. Wszelki materiał zabezpieczony będzie przed rozlewaniem i roznoszeniem poza plac składowania. W fazie realizacji inwestycji wykorzystywane będą typowe dla tego typu prac budowlanych materiały takie jak: beton asfaltowy, kruszywa oraz inne elementy wykończenia dróg, poza tym: paliwa (oleje i benzyna) do napędu pojazdów samojezdnych, energia elektryczna do zasilania urządzeń elektrycznych oraz </w:t>
      </w:r>
      <w:r w:rsidR="00C316B0">
        <w:t>niewielkie ilości wody. Prowadzenie prac budowlanych odbywać się będzie z zachowaniem odpowiednich zabezpieczeń przed wyciekami oleju z pracu</w:t>
      </w:r>
      <w:r w:rsidR="00EF36FC">
        <w:t>jącego sprzętu budowlanego (kopa</w:t>
      </w:r>
      <w:r w:rsidR="00C316B0">
        <w:t>rki, itp.)</w:t>
      </w:r>
      <w:r w:rsidR="00E92A8C">
        <w:t xml:space="preserve"> Składowanie substancji mogących skazić górną część warstw gruntowych będzie oddzielone materiałami izolacyjnymi. Na potrzeby pracowników dokonujących przebudowy będzie do celów pitnych dostarczana woda konfekcjonowana w pojemnikach z tworzyw sztucznych. Woda niezbędna do wykonania robót drogowych</w:t>
      </w:r>
      <w:r w:rsidR="000739D7">
        <w:t xml:space="preserve"> dowożona będzie beczkowozami przystosowanymi do realizacji robót drogowych. </w:t>
      </w:r>
      <w:r w:rsidR="00E92A8C">
        <w:t xml:space="preserve">Materiały niezbędne </w:t>
      </w:r>
      <w:r w:rsidR="00B46589">
        <w:t>do realizowania inwestycji dowożone będą transportem samochodowych odpowiednio przystosowanym. Ścieki sanitarne przy przebudowie będą w całości odprowadzane do przenośnych toalet, a następnie do oczyszczalni ścieków. Jeżeli okres prze</w:t>
      </w:r>
      <w:r w:rsidR="00F04208">
        <w:t>budowy tej drogi będzie dłuższy</w:t>
      </w:r>
      <w:r w:rsidR="00B46589">
        <w:t xml:space="preserve">, odpowiednio relatywnie wzrośnie ilość generowanych przez pracowników ścieków. Kąpiel i inne cele socjalne dla pracowników  firmy będą realizowane poza placem przebudowy – na terenie bazy. </w:t>
      </w:r>
      <w:r w:rsidR="0032686A">
        <w:t xml:space="preserve">Po zakończeniu prac budowlanych Wykonawca </w:t>
      </w:r>
      <w:r w:rsidR="000B10C4">
        <w:t>uporządkuje</w:t>
      </w:r>
      <w:r w:rsidR="005848FB">
        <w:t xml:space="preserve"> teren bazy zaplecza i przekaże Inwestorowi teren bez odpadów. W trakcie prowadzenia robót budowlanych wszystkie odpady będą magazynowane w pojemnikach do tego przeznaczonych. Opakowania metalowe będą przekazane na złom, a opakowania z tworzyw sztucznych i papieru w postaci worków przekazane do skupu surowców wtórnych. Odpady gruzu, demontowanych elementów materiałów izolacyjnych przekazywane będą na składowisko odpadów komunalnych. Odpady podobne do komunalnych powstające w trakcie budowy będą gromadzone w pojemnikach na </w:t>
      </w:r>
      <w:r w:rsidR="00EB7A42">
        <w:t xml:space="preserve">śmieci i systematycznie wywożone na składowisko odpadów komunalnych. </w:t>
      </w:r>
      <w:r w:rsidR="005848FB">
        <w:t xml:space="preserve"> </w:t>
      </w:r>
      <w:r w:rsidR="00EB7A42">
        <w:t xml:space="preserve">Odpady będą usuwane na bieżąco, tak aby nie zaśmiecać okolicznych terenów. Forma użytkowa drogi nie ulegnie zmianie. Odwodnienie jezdni drogi odbywa się za pomocą spadków podłużnych i poprzecznych po terenie przyległym w pasie drogowym i takie też będzie po przebudowie. W ramach zadania nie będą wykonywane nowe przepusty pod jezdnią, zostaną jedynie </w:t>
      </w:r>
      <w:r w:rsidR="00EB7A42">
        <w:lastRenderedPageBreak/>
        <w:t xml:space="preserve">wyregulowane istniejące przepusty tam gdzie jest to konieczne ze względu na wykonanie normatywnej  szerokości jezdni co w żaden sposób nie zakłóci </w:t>
      </w:r>
      <w:r w:rsidR="00346BD9">
        <w:t xml:space="preserve">biegu cieków wodnych i urządzeń melioracyjnych. Na etapie eksploatacji wody opadowe i roztopowe z pasa drogowego będą spływały do istniejących rowów drogowych. Realizacja </w:t>
      </w:r>
      <w:r w:rsidR="00C81A55">
        <w:t xml:space="preserve">inwestycji na warunkach przedstawionych powyżej nie wpłynie negatywnie na osiągnięcie celów środowiskowych dla wymienionych części wód, w tym będzie odbywała się w sposób zapewniający nienaruszalność przepisów prawnych dotyczących ochrony wód, określonych  </w:t>
      </w:r>
      <w:r>
        <w:t>w rozporządzeniu Ministra Infrastruktury  z dnia 4 listopada 2022 r. w sprawie Planu gospodarowania wodami na obszarze dorzecza Wisły (Dz. U. 2023 r., poz. 300).</w:t>
      </w:r>
      <w:r w:rsidRPr="0014478E">
        <w:t xml:space="preserve"> </w:t>
      </w:r>
      <w:r>
        <w:t>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łęgowych oraz przy ujściu rzek.</w:t>
      </w:r>
      <w:r w:rsidRPr="0014478E">
        <w:t xml:space="preserve"> </w:t>
      </w:r>
      <w:r>
        <w:t>Planowana inwestycja nie znajduje się w obszarze szczególnego zag</w:t>
      </w:r>
      <w:r w:rsidR="0090064D">
        <w:t>rożenia powodzią wynikającym z Map Zagrożenia P</w:t>
      </w:r>
      <w:r>
        <w:t>owodziowego udostępnionych do publicznej wiadomości na Biuletynie Informacji Publiczne</w:t>
      </w:r>
      <w:r w:rsidR="0090064D">
        <w:t>j</w:t>
      </w:r>
      <w:r>
        <w:t xml:space="preserve"> Ministerstwa </w:t>
      </w:r>
      <w:r w:rsidR="0090064D">
        <w:t>Infrastruktury w dniu 7 września 2022 r.</w:t>
      </w:r>
      <w:r>
        <w:t xml:space="preserve"> oraz ze Studiów Ochrony Przeciwpowodziowej określonych w art. 549 ustawy Prawo Wodne. Na podstawie informacji zawartych  w karcie informacyjnej przedsięwzięcia można stwierdzić brak możliwości wystąpienia oddziaływania o znacznej wielkości lub złożoności. Przedmiotowe przedsięwzięcie zarówno w fazie eksploatacji jak i w fazie realizacji przy zachowaniu odpowiednich środków i technik, nie powinno znacząco oddziaływać na środowisko. Mając </w:t>
      </w:r>
      <w:r w:rsidRPr="00FF59C5">
        <w:t>powyższe na uwadze uznano za zasadne odstąpienie od przeprowadzenia ocen</w:t>
      </w:r>
      <w:r w:rsidR="00FD6D82">
        <w:t>y oddziaływania  na śro</w:t>
      </w:r>
      <w:r w:rsidR="00A93A70">
        <w:t xml:space="preserve">dowisko. </w:t>
      </w:r>
    </w:p>
    <w:p w:rsidR="00A15822" w:rsidRDefault="00A15822" w:rsidP="009420A4">
      <w:pPr>
        <w:spacing w:line="360" w:lineRule="auto"/>
        <w:ind w:firstLine="708"/>
        <w:jc w:val="both"/>
      </w:pPr>
      <w:r>
        <w:t xml:space="preserve">Regionalny Dyrektor Ochrony Środowiska w Warszawie pismem z dnia </w:t>
      </w:r>
      <w:r w:rsidR="00196846">
        <w:t>27</w:t>
      </w:r>
      <w:r w:rsidR="00C4613D">
        <w:t xml:space="preserve"> </w:t>
      </w:r>
      <w:r w:rsidR="00196846">
        <w:t>maja</w:t>
      </w:r>
      <w:r w:rsidR="00C4613D">
        <w:t xml:space="preserve"> 2024</w:t>
      </w:r>
      <w:r w:rsidR="002F01AD">
        <w:t xml:space="preserve"> </w:t>
      </w:r>
      <w:r>
        <w:t>r.</w:t>
      </w:r>
      <w:r w:rsidRPr="003777DC">
        <w:t xml:space="preserve"> </w:t>
      </w:r>
      <w:r>
        <w:t>(</w:t>
      </w:r>
      <w:r w:rsidR="00196846">
        <w:t>28 maja</w:t>
      </w:r>
      <w:r w:rsidR="00C4613D">
        <w:t xml:space="preserve"> 2024</w:t>
      </w:r>
      <w:r w:rsidR="002F01AD">
        <w:t xml:space="preserve"> r</w:t>
      </w:r>
      <w:r>
        <w:t xml:space="preserve">. data wpływu do Urzędu)  znak </w:t>
      </w:r>
      <w:r w:rsidR="009362D1">
        <w:t>WOOŚ-I.4220.516</w:t>
      </w:r>
      <w:r w:rsidR="00C4613D">
        <w:t>.2024.IP</w:t>
      </w:r>
      <w:r>
        <w:t xml:space="preserve"> wyraził opinię, że dla przedmiotowego przedsięwzięcia nie istnieje konieczność przeprowadzenia oceny oddziaływania na środowisko. Jednocześnie wskazał, że istnieje konieczność określenia w decyzji o środowiskowych uwarunkowaniach  warunków lub wymagań, o których mowa w art. 82 ust. 1 pkt 1 lit. b lub c ustawy ooś, tj:</w:t>
      </w:r>
    </w:p>
    <w:p w:rsidR="009362D1" w:rsidRDefault="009362D1" w:rsidP="009362D1">
      <w:pPr>
        <w:pStyle w:val="Akapitzlist1"/>
        <w:widowControl w:val="0"/>
        <w:numPr>
          <w:ilvl w:val="1"/>
          <w:numId w:val="9"/>
        </w:numPr>
        <w:tabs>
          <w:tab w:val="left" w:pos="426"/>
        </w:tabs>
        <w:autoSpaceDE w:val="0"/>
        <w:spacing w:line="360" w:lineRule="auto"/>
        <w:ind w:left="426" w:hanging="426"/>
        <w:contextualSpacing w:val="0"/>
        <w:jc w:val="both"/>
      </w:pPr>
      <w:r w:rsidRPr="00887464">
        <w:t>Przed przystąpieniem do jakichkolwiek działań należy dokonać oględzin terenu pod kątem występowania gatunków chronionych</w:t>
      </w:r>
      <w:r>
        <w:t xml:space="preserve"> i ich siedlisk oraz analizy planowanych prac w kontekście przepisów dotyczących w szczególności dziko występujących zwierząt objętych ochroną gatunkową: analiza winna być prowadzona również w kontekście możliwości uzyskania decyzji zezwalającej na odstępstwa od zakazów obowiązujących w stosunku do ww. formy ochrony przyrody;</w:t>
      </w:r>
    </w:p>
    <w:p w:rsidR="009362D1" w:rsidRDefault="009362D1" w:rsidP="009362D1">
      <w:pPr>
        <w:pStyle w:val="Akapitzlist1"/>
        <w:widowControl w:val="0"/>
        <w:numPr>
          <w:ilvl w:val="1"/>
          <w:numId w:val="9"/>
        </w:numPr>
        <w:tabs>
          <w:tab w:val="left" w:pos="426"/>
        </w:tabs>
        <w:autoSpaceDE w:val="0"/>
        <w:spacing w:line="360" w:lineRule="auto"/>
        <w:ind w:left="426" w:hanging="426"/>
        <w:contextualSpacing w:val="0"/>
        <w:jc w:val="both"/>
      </w:pPr>
      <w:r>
        <w:t xml:space="preserve">Bezpośrednio przed rozpoczęciem prac robót oraz w trakcie prowadzenia prac </w:t>
      </w:r>
      <w:r>
        <w:lastRenderedPageBreak/>
        <w:t>budowlanych przy udziale nadzoru przyrodniczego należy  prowadzić kontrolę terenu na obecność zwierząt, gdy zaistnieje taka konieczność należy umożliwić im ucieczkę z terenu budowy, a w przypadku braku możliwości ucieczki, zwierzęta należy przenieść do odpowiednich siedlisk poza rejon objęty inwestycją, z zastosowaniem przepisów odrębnych;</w:t>
      </w:r>
    </w:p>
    <w:p w:rsidR="009362D1" w:rsidRDefault="009362D1" w:rsidP="009362D1">
      <w:pPr>
        <w:pStyle w:val="Akapitzlist1"/>
        <w:widowControl w:val="0"/>
        <w:numPr>
          <w:ilvl w:val="1"/>
          <w:numId w:val="9"/>
        </w:numPr>
        <w:tabs>
          <w:tab w:val="left" w:pos="426"/>
        </w:tabs>
        <w:autoSpaceDE w:val="0"/>
        <w:spacing w:line="360" w:lineRule="auto"/>
        <w:ind w:left="426" w:hanging="426"/>
        <w:contextualSpacing w:val="0"/>
        <w:jc w:val="both"/>
      </w:pPr>
      <w:r>
        <w:t xml:space="preserve">Podczas prowadzenia prac należy zabezpieczyć wykopy w sposób uniemożliwiający wpadnie do nich zwierząt (wygrodzenia, przykrycia); </w:t>
      </w:r>
    </w:p>
    <w:p w:rsidR="009362D1" w:rsidRDefault="009362D1" w:rsidP="009362D1">
      <w:pPr>
        <w:pStyle w:val="Akapitzlist1"/>
        <w:widowControl w:val="0"/>
        <w:numPr>
          <w:ilvl w:val="1"/>
          <w:numId w:val="9"/>
        </w:numPr>
        <w:tabs>
          <w:tab w:val="left" w:pos="426"/>
        </w:tabs>
        <w:autoSpaceDE w:val="0"/>
        <w:spacing w:line="360" w:lineRule="auto"/>
        <w:ind w:left="426" w:hanging="426"/>
        <w:contextualSpacing w:val="0"/>
        <w:jc w:val="both"/>
      </w:pPr>
      <w:r>
        <w:t>Drzewa zlokalizowane w sąsiedztwie inwestycji, znajdujące się w zasięgu pracy maszyn należy, na czas prowadzenia robót, zabezpieczyć przed uszkodzeniem zgodnie ze sztuką ogrodniczą;</w:t>
      </w:r>
    </w:p>
    <w:p w:rsidR="00A15822" w:rsidRPr="009420A4" w:rsidRDefault="00A15822" w:rsidP="00A15822">
      <w:pPr>
        <w:spacing w:line="360" w:lineRule="auto"/>
        <w:jc w:val="both"/>
      </w:pPr>
      <w:r w:rsidRPr="009420A4">
        <w:t xml:space="preserve">Opinię uzasadniono, w następujący sposób.  </w:t>
      </w:r>
    </w:p>
    <w:p w:rsidR="006F7986" w:rsidRDefault="00A15822" w:rsidP="0098123D">
      <w:pPr>
        <w:spacing w:line="360" w:lineRule="auto"/>
        <w:jc w:val="both"/>
      </w:pPr>
      <w:r>
        <w:tab/>
      </w:r>
      <w:r w:rsidR="001E7D28">
        <w:t xml:space="preserve">Przedsięwzięcie  znajduje się poza obszarami objętymi ochroną na mocy przepisów ustawy z dnia 16 kwietnia 2004 r., o ochronie przyrody </w:t>
      </w:r>
      <w:r w:rsidR="005A07C0">
        <w:t>(t.j. Dz. U. z 2023 r., poz. 1336, ze. zm.).</w:t>
      </w:r>
      <w:r w:rsidR="00DF253A">
        <w:t xml:space="preserve"> </w:t>
      </w:r>
      <w:r w:rsidR="00041030">
        <w:t xml:space="preserve">Najbliższym obszarem Europejskiej Sieci Ekologicznej Natura 2000 jest </w:t>
      </w:r>
      <w:r w:rsidR="00FB2013">
        <w:t>obszar specjalnej ochrony ptaków Doliny Przysowy i Słudwi PLB100003, zlokalizowany w odległości oko</w:t>
      </w:r>
      <w:r w:rsidR="00041030">
        <w:t>ło 2,6</w:t>
      </w:r>
      <w:r w:rsidR="00DF253A">
        <w:t xml:space="preserve"> </w:t>
      </w:r>
      <w:r w:rsidR="00FB2013">
        <w:t xml:space="preserve">km od planowanej inwestycji. </w:t>
      </w:r>
      <w:r w:rsidR="006241B2">
        <w:t xml:space="preserve">Zgodnie z danymi przedstawionymi w KIP planowana inwestycja zlokalizowana będzie na </w:t>
      </w:r>
      <w:r w:rsidR="00041030">
        <w:t>terenie działek o nr ew</w:t>
      </w:r>
      <w:r w:rsidR="006241B2">
        <w:t xml:space="preserve">. </w:t>
      </w:r>
      <w:r w:rsidR="00041030">
        <w:t xml:space="preserve">62 115, obręb Rakowiec, gmina Pacyna. Przedmiotem planowanego przedsięwzięcia jest przebudowa drogi gminnej nr ew. 140328W w miejscowości Rakowiec, gmina Pacyna o łącznej długości  około 1070 m. Planowane przedsięwzięcie przebiega w istniejących granicach pasa drogowego. Na szatę roślinną składa się roślinność trawiasta w obrębie pobocza i terenu przyległego w pasie drogowym. Inwestycja realizowana  będzie w obszarze, który został już w znacznym stopniu przekształcony antropogenicznie. </w:t>
      </w:r>
      <w:r w:rsidR="006241B2">
        <w:t xml:space="preserve"> Charakter i struktura zbiorowisk roślinnych, na działkach inwestycyjnych w wysokim stopniu ogranicza potencjalną możliwość występowania gatunków cennych w przyszłości.</w:t>
      </w:r>
    </w:p>
    <w:p w:rsidR="00A15822" w:rsidRDefault="006241B2" w:rsidP="0098123D">
      <w:pPr>
        <w:spacing w:line="360" w:lineRule="auto"/>
        <w:jc w:val="both"/>
      </w:pPr>
      <w:r>
        <w:t xml:space="preserve"> </w:t>
      </w:r>
      <w:r w:rsidR="00921055">
        <w:t xml:space="preserve">Ubogie i proste zbiorowiska wykazane w obrębie terenu inwestycji porastające najpospolitszymi gatunkami roślin, nie wykazują potencjału do zajmowania tych gruntów na gatunki cenne. </w:t>
      </w:r>
      <w:r w:rsidR="002852F1">
        <w:t xml:space="preserve">Uwzględniając powyższe stwierdza się, że nie nastąpi negatywne oddziaływanie na wykazaną szatę roślinną terenu inwestycji. </w:t>
      </w:r>
      <w:r w:rsidR="00E26714">
        <w:t>Przedmiotowy teren nie wykazuje cech siedlisk naturalnych i półnaturalnych mogących stanowić chronione siedliska przyrodnicze i siedliska gatunków objętych dyrektywami – ptasią i siedliskową.</w:t>
      </w:r>
      <w:r w:rsidR="00E26714" w:rsidRPr="00E26714">
        <w:t xml:space="preserve"> </w:t>
      </w:r>
      <w:r w:rsidR="00E26714">
        <w:t>W związku z powyższym</w:t>
      </w:r>
      <w:r w:rsidR="002E6BA7">
        <w:t xml:space="preserve"> uznano, że przedmiotowa inwestycja </w:t>
      </w:r>
      <w:r w:rsidR="00E26714">
        <w:t>nie będzie miała negatywnego wpływu na środowisko przyrodnicze oraz że nałożenie obowiązku przeprowadzenia oceny oddziaływania na środowisko ze względu na uwarunkowania przyrodnicze nie jest konieczne, a także że nałożone warunki zminimalizują oddziaływanie przedsięwzięcia.</w:t>
      </w:r>
      <w:r w:rsidR="00FD3211" w:rsidRPr="00FD3211">
        <w:t xml:space="preserve"> </w:t>
      </w:r>
      <w:r w:rsidR="00FD3211">
        <w:t xml:space="preserve">Biorąc pod uwagę zakres i lokalizacje przedsięwzięcia, a także </w:t>
      </w:r>
      <w:r w:rsidR="00FD3211">
        <w:lastRenderedPageBreak/>
        <w:t>założenia przedstawione w kip, realizacja i funkcjonowanie planowanej inwestycji nie będzie znacząco negatywnie oddziaływać na przedmioty och</w:t>
      </w:r>
      <w:r w:rsidR="002E6BA7">
        <w:t xml:space="preserve">rony i integralność ww. obszarów </w:t>
      </w:r>
      <w:r w:rsidR="00FD3211">
        <w:t>Natura 2000, a tym samym na spójność Europejskiej Sieci Ekologicznej Natura 2000. Realizacja inwestycji nie przyczyni się w sposób istotny do zmniejszenia różnorodności biologicznej terenu oraz zwiększenia wrażliwości elementów środowiska przyrodniczego na ewentualne zmiany klimatyczne obszaru</w:t>
      </w:r>
      <w:r w:rsidR="003F2E81">
        <w:t>.</w:t>
      </w:r>
      <w:r w:rsidR="003F2E81" w:rsidRPr="003F2E81">
        <w:t xml:space="preserve"> </w:t>
      </w:r>
      <w:r w:rsidR="003F2E81">
        <w:t xml:space="preserve">W myśl art. 64 ust. 3a ustawy ooś, wskazano na konieczność określenia w decyzji o środowiskowych uwarunkowaniach warunków w zakresie ochrony przyrody.  Z uwagi na lokalizację inwestycji </w:t>
      </w:r>
      <w:r w:rsidR="0041301A">
        <w:t>na terenach rolnych</w:t>
      </w:r>
      <w:r w:rsidR="002E6BA7">
        <w:t xml:space="preserve"> </w:t>
      </w:r>
      <w:r w:rsidR="003F2E81">
        <w:t xml:space="preserve">nałożono warunek </w:t>
      </w:r>
      <w:r w:rsidR="002E6BA7">
        <w:t xml:space="preserve">nr 1. </w:t>
      </w:r>
      <w:r w:rsidR="00B80635">
        <w:t>Zgodnie z ustawą o ochronie przyrody oraz rozporządzeniem Ministra Środowiska z dnia 16 grudnia 2016 r., w sprawie ochrony gatunkowej zwierząt (Dz. U. 2022 r., poz. 2380), w stosunku do dziko występujących zwierząt objętych ochroną, obowiązuje szereg zakazów. Regionalny Dyrektor Ochrony Środowiska w Warszawie lub Generalny Dyrektor Ochrony Środowiska mogą wydać decyzje zezwalającą na czynności podlegające zakazom, w trybie i</w:t>
      </w:r>
      <w:r w:rsidR="0041301A">
        <w:t xml:space="preserve"> na zasadach określonych ww. ustawą. </w:t>
      </w:r>
      <w:r w:rsidR="00B80635">
        <w:t xml:space="preserve">W przypadku  gatunków objętych ochroną ścisłą, gatunków ptaków oraz gatunków wymienionych w załączniku IV dyrektywy Rady 92/43/EWG z dnia 21 maja 1992 r. w sprawie ochrony siedlisk przyrodniczych oraz dzikiej fauny i flory muszą być spełnione konieczne wymogi nadrzędnego interesu publicznego, w tym wymogi o charakterze społecznym lub gospodarczym lub wymogi związane z korzystnymi skutkami o podstawowym znaczeniu dla środowiska. Wnikliwa analiza możliwości realizacji planowanych działań w kontekście przepisów dotyczących ochrony gatunkowej i możliwości uzyskania derogacji leży w gestii Inwestora. Jednocześnie informuje się, że zgodnie z art. 131 pkt 14 ustawy o ochronie przyrody, kto bez zezwolenia lub wbrew jego warunkom narusza zakazy w stosunku do roślin, zwierząt i grzybów objętych ochroną gatunkową podlega karze aresztu lub grzywny. </w:t>
      </w:r>
      <w:r w:rsidR="0041301A">
        <w:t xml:space="preserve">W celu ochrony zwierząt wskazano konieczność zastosowania odpowiednich zabezpieczeń wykopów powstałych podczas realizacji inwestycji. </w:t>
      </w:r>
      <w:r w:rsidR="00B80635">
        <w:t xml:space="preserve">W celu ograniczenia śmiertelności zwierząt mogących występować na terenie inwestycji, nakazano umożliwić zwierzętom ucieczkę z terenu robót, a w razie  konieczności ich przeniesienia w dogodne siedliska. Warunki </w:t>
      </w:r>
      <w:r w:rsidR="00834D8B">
        <w:t xml:space="preserve">2, 3 i 4 </w:t>
      </w:r>
      <w:r w:rsidR="002E6BA7">
        <w:t xml:space="preserve">ograniczą również  śmiertelność zwierząt </w:t>
      </w:r>
      <w:r w:rsidR="00B80635">
        <w:t>na etapi</w:t>
      </w:r>
      <w:r w:rsidR="001A3092">
        <w:t>e eksploatacji przedsięwzięcia.</w:t>
      </w:r>
    </w:p>
    <w:p w:rsidR="00234570" w:rsidRDefault="00234570" w:rsidP="0098123D">
      <w:pPr>
        <w:spacing w:line="360" w:lineRule="auto"/>
        <w:jc w:val="both"/>
      </w:pPr>
      <w:r>
        <w:tab/>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C5789F">
        <w:t xml:space="preserve">62 </w:t>
      </w:r>
      <w:r w:rsidR="008577F4" w:rsidRPr="00FA1341">
        <w:t xml:space="preserve">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tym samym prze</w:t>
      </w:r>
      <w:r w:rsidR="00C20E0F">
        <w:t>dmiotowa inwestycja zalicza się</w:t>
      </w:r>
      <w:r w:rsidR="008577F4">
        <w:t xml:space="preserve"> do przedsięwzięć </w:t>
      </w:r>
      <w:r w:rsidR="008577F4">
        <w:lastRenderedPageBreak/>
        <w:t xml:space="preserve">mogących potencjalnie znacząco oddziaływać na środowisko, dla których obowiązek przeprowadzenia oceny oddziaływania przedsięwzięcia na środowisko może być wymagany. </w:t>
      </w:r>
    </w:p>
    <w:p w:rsidR="006C2D21" w:rsidRDefault="00580326" w:rsidP="001C51C8">
      <w:pPr>
        <w:spacing w:line="360" w:lineRule="auto"/>
        <w:ind w:firstLine="708"/>
        <w:jc w:val="both"/>
      </w:pPr>
      <w:r>
        <w:t>Biorąc pod uwagę</w:t>
      </w:r>
      <w:r w:rsidR="002B47B1">
        <w:t xml:space="preserve"> art. 63 ust. 1 ustawy ooś przeanalizowano, że  </w:t>
      </w:r>
      <w:r w:rsidR="001B1D0B" w:rsidRPr="001B1D0B">
        <w:t>przedmiotowe przedsięwzięcie będzie polegało na przebudowie</w:t>
      </w:r>
      <w:r w:rsidR="001C51C8">
        <w:t xml:space="preserve"> odcinka drogi gminnej nr nr 140328W w miejscowości Rakowiec. Inwestycja zlokalizowana jest na działkach o numerach ewidencyjnych: 62, 115 obręb 0014 Rakowiec. W  ramach zadania planowany jest do realizacji odcinek o długości około 1070 mb. Planowana inwestycja mieści się w granicach pasa drogowego. Ciąg jezdni, na której planowana jest inwestycja przebiega w terenie zabudowanym. Przebudowa drogi będzie odbywała się metodami tradycyjnymi. Prace będą polegać na wykonaniu poszerzenia konstrukcji jezdni. W zakresie  przedmiotowej inwestycji  wchodzą następujące roboty budowlane: roboty przygotowawcze, wykonanie koryta i poszczególnych warstw konstrukcyjnych poszerzenia jezdni, ułożenie nawierzchni bitumicznej na całej szerokości jezdni, wykonanie poboczy, uporządkowanie terenu. Na szatę roślinną składa się roślinność trawiasta w obrębie pobocza i terenu przyległego w pasie drogowym. Występują tu gatunki roślin charakterystyczne dla obszarów silnie zmienionych przez człowieka. W trakcie realizacji przedsięwzięcia nie będą wycinane drzewa. Teren przeznaczony pod inwestycję nie znajduje się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obszarach ochrony uzdrowiskowej. Zaplecze budowy oraz miejsce magazynowania materiałów budowlanych Wykonawca zorganizuje we własnym zakresie w odległości nie większej niż 1 km od przedmiotowego zadnia. Zaplecze budowy i wszelkie materiały będą składowane na terenie gdzie nie występują cieki wodne, brak jest zadrzewienia tak by materiał nie był składowany pod koronami drzew. Wykonawca zabezpieczy teren przed dostępem dla zwierząt i osób trzecich. Wszelki materiał zabezpieczony będzie przed rozlewaniem i roznoszeniem poza plac składowania. Na potrzeby  planowanej inwestycji prognozuje się wykorzystanie normatywnych wielkości w zakresie zużycia wody, materiałów, paliw oraz energii. W fazie realizacji inwestycji wykorzystywane będą typowe dla tego typu prac budowlanych materiały takie jak: beton asfaltowy, kruszywa oraz inne elementy wykończenia drogi, poza tym: paliwa do napędu pojazdów samojezdnych, energii elektryczna do zasilania urządzeń elektrycznych oraz niewielkie ilości wody.  Na potrzeby pracowników dokonujących przebudowy będzie do celów pitnych dostarczana woda konfekcjonowana w </w:t>
      </w:r>
      <w:r w:rsidR="001C51C8">
        <w:lastRenderedPageBreak/>
        <w:t xml:space="preserve">pojemnikach z tworzyw sztucznych. Woda niezbędna do wykonywania robót drogowych dowożona będzie beczkowozami przystosowanymi do realizacji robót drogowych. Materiały niezbędne do realizowania inwestycji dowożone będą transportem samochodowym odpowiednio przystosowanym. Zapotrzebowanie na energie elektryczną w fazie realizacji inwestycji będzie pokryte z przenośnych agregatów prądotwórczych. Nie przewiduje się zapotrzebowania na energie cieplną oraz gazową. Uciążliwości w trakcie przebudowy będą krótkotrwałe i mają charakter odwracalny. Emisja hałasu może krótkotrwale oddziaływać na środowisko w trakcie wykonywania robót budowlanych po tym okresie emisja hałasu będzie w granicach normatywnych, a w odniesieniu do stanu pierwotnego ulegnie zmniejszeniu.  W trakcie eksploatacji drogi nie przewiduje się powstawania znaczących odpadów. W trakcie prowadzenia robót budowlanych wszystkie odpady będą magazynowane w pojemnikach do tego przeznaczonych. Odpadu komunalne będą gromadzone w pojemnikach na śmieci i systematycznie wywożone. Brak jest przedsięwzięć realizowanych i zrealizowanych znajdujących się na terenie, na którym planuje się realizacja przedsięwzięcia oraz w obszarze oddziaływania przedsięwzięcia lub których oddziałania mieszczą się w obszarze oddziaływania planowanego przedsięwzięcia – w zakresie, w jakim ich oddziaływania mogą prowadzić do skumulowania oddziaływań z planowanym przedsięwzięciem. Przy realizacji przebudowy drogi nie zachodzi ryzyko wystąpienia poważnej awarii czy też katastrofy naturalnej czy budowalnej. Transgraniczne oddziaływanie analizowanej inwestycji na poszczególne elementy środowiska nie jest możliwe  ze względu na  udokumentowaną wielkość i lokalny zasięg jej oddziaływania. </w:t>
      </w:r>
    </w:p>
    <w:p w:rsidR="00B6375B" w:rsidRDefault="00364911" w:rsidP="003550BA">
      <w:pPr>
        <w:spacing w:line="360" w:lineRule="auto"/>
        <w:ind w:firstLine="708"/>
        <w:jc w:val="both"/>
      </w:pPr>
      <w:r>
        <w:t xml:space="preserve">W dniu </w:t>
      </w:r>
      <w:r w:rsidR="00141378">
        <w:t>29 maja</w:t>
      </w:r>
      <w:r w:rsidR="003550BA">
        <w:t xml:space="preserve"> 2024</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Dyrektora Zarządu Zlewni w Łowiczu oraz Państwowego Powiatowego Inspektora</w:t>
      </w:r>
      <w:r w:rsidR="006E4AC0">
        <w:t xml:space="preserve"> Sanitarnego w Gostyninie. </w:t>
      </w:r>
    </w:p>
    <w:p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rsidR="000E3B50" w:rsidRDefault="000E3B50" w:rsidP="00E65326">
      <w:pPr>
        <w:spacing w:line="360" w:lineRule="auto"/>
        <w:ind w:firstLine="708"/>
        <w:jc w:val="both"/>
      </w:pPr>
    </w:p>
    <w:p w:rsidR="000E3B50" w:rsidRDefault="000E3B50" w:rsidP="00E65326">
      <w:pPr>
        <w:spacing w:line="360" w:lineRule="auto"/>
        <w:ind w:firstLine="708"/>
        <w:jc w:val="both"/>
      </w:pPr>
    </w:p>
    <w:p w:rsidR="006E4AC0" w:rsidRDefault="0013334D" w:rsidP="0013334D">
      <w:pPr>
        <w:spacing w:line="360" w:lineRule="auto"/>
        <w:jc w:val="center"/>
      </w:pPr>
      <w:r>
        <w:lastRenderedPageBreak/>
        <w:t>Pouczenie</w:t>
      </w:r>
    </w:p>
    <w:p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rsidR="00A92456" w:rsidRDefault="00A92456" w:rsidP="00777ABF">
      <w:pPr>
        <w:spacing w:line="360" w:lineRule="auto"/>
        <w:ind w:firstLine="708"/>
        <w:jc w:val="both"/>
      </w:pPr>
    </w:p>
    <w:p w:rsidR="00A92456" w:rsidRDefault="00A92456" w:rsidP="00777ABF">
      <w:pPr>
        <w:spacing w:line="360" w:lineRule="auto"/>
        <w:ind w:firstLine="708"/>
        <w:jc w:val="both"/>
      </w:pPr>
    </w:p>
    <w:p w:rsidR="00E65326" w:rsidRDefault="00E65326" w:rsidP="0013334D">
      <w:pPr>
        <w:spacing w:line="360" w:lineRule="auto"/>
      </w:pPr>
    </w:p>
    <w:p w:rsidR="00775A55" w:rsidRDefault="00775A55" w:rsidP="00775A55">
      <w:pPr>
        <w:spacing w:line="360" w:lineRule="auto"/>
        <w:jc w:val="right"/>
      </w:pPr>
      <w:r>
        <w:t>Wójt Gminy Pacyna</w:t>
      </w:r>
    </w:p>
    <w:p w:rsidR="001B1D0B" w:rsidRDefault="00775A55" w:rsidP="00775A55">
      <w:pPr>
        <w:spacing w:line="360" w:lineRule="auto"/>
        <w:jc w:val="right"/>
      </w:pPr>
      <w:r>
        <w:t>(-) mgr inż. Tomasz Klimczak</w:t>
      </w:r>
    </w:p>
    <w:p w:rsidR="001C51C8" w:rsidRDefault="001C51C8" w:rsidP="0013334D">
      <w:pPr>
        <w:spacing w:line="360" w:lineRule="auto"/>
      </w:pPr>
    </w:p>
    <w:p w:rsidR="001B1D0B" w:rsidRDefault="001B1D0B" w:rsidP="0013334D">
      <w:pPr>
        <w:spacing w:line="360" w:lineRule="auto"/>
      </w:pPr>
    </w:p>
    <w:p w:rsidR="001B1D0B" w:rsidRDefault="001B1D0B" w:rsidP="0013334D">
      <w:pPr>
        <w:spacing w:line="360" w:lineRule="auto"/>
      </w:pPr>
    </w:p>
    <w:p w:rsidR="00367A10" w:rsidRPr="00E65326" w:rsidRDefault="0013334D" w:rsidP="00033B77">
      <w:pPr>
        <w:jc w:val="both"/>
        <w:rPr>
          <w:sz w:val="20"/>
          <w:szCs w:val="20"/>
        </w:rPr>
      </w:pPr>
      <w:r w:rsidRPr="00E65326">
        <w:rPr>
          <w:sz w:val="20"/>
          <w:szCs w:val="20"/>
        </w:rPr>
        <w:t>Załączniki:</w:t>
      </w:r>
    </w:p>
    <w:p w:rsidR="00E65326"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Pr="00E65326">
        <w:rPr>
          <w:sz w:val="20"/>
          <w:szCs w:val="20"/>
        </w:rPr>
        <w:t>zedsięwzięcia.</w:t>
      </w:r>
    </w:p>
    <w:p w:rsidR="00777ABF" w:rsidRDefault="00777ABF" w:rsidP="00033B77">
      <w:pPr>
        <w:jc w:val="both"/>
        <w:rPr>
          <w:sz w:val="20"/>
          <w:szCs w:val="20"/>
        </w:rPr>
      </w:pPr>
    </w:p>
    <w:p w:rsidR="00777ABF" w:rsidRDefault="00777ABF" w:rsidP="00033B77">
      <w:pPr>
        <w:jc w:val="both"/>
        <w:rPr>
          <w:sz w:val="20"/>
          <w:szCs w:val="20"/>
        </w:rPr>
      </w:pPr>
    </w:p>
    <w:p w:rsidR="00777ABF" w:rsidRDefault="00777AB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1C51C8" w:rsidRDefault="001C51C8"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0F289F" w:rsidRDefault="000F289F" w:rsidP="00033B77">
      <w:pPr>
        <w:jc w:val="both"/>
        <w:rPr>
          <w:sz w:val="20"/>
          <w:szCs w:val="20"/>
        </w:rPr>
      </w:pPr>
    </w:p>
    <w:p w:rsidR="001B1D0B" w:rsidRDefault="001B1D0B" w:rsidP="00033B77">
      <w:pPr>
        <w:jc w:val="both"/>
        <w:rPr>
          <w:sz w:val="20"/>
          <w:szCs w:val="20"/>
        </w:rPr>
      </w:pPr>
    </w:p>
    <w:p w:rsidR="00777ABF" w:rsidRPr="00E65326" w:rsidRDefault="00777ABF" w:rsidP="00033B77">
      <w:pPr>
        <w:jc w:val="both"/>
        <w:rPr>
          <w:sz w:val="20"/>
          <w:szCs w:val="20"/>
        </w:rPr>
      </w:pPr>
    </w:p>
    <w:p w:rsidR="00367A10" w:rsidRPr="00E65326" w:rsidRDefault="00367A10" w:rsidP="00033B77">
      <w:pPr>
        <w:rPr>
          <w:sz w:val="20"/>
          <w:szCs w:val="20"/>
        </w:rPr>
      </w:pPr>
    </w:p>
    <w:p w:rsidR="0013334D" w:rsidRPr="00E65326" w:rsidRDefault="0013334D" w:rsidP="00033B77">
      <w:pPr>
        <w:rPr>
          <w:sz w:val="18"/>
          <w:szCs w:val="18"/>
        </w:rPr>
      </w:pPr>
      <w:r w:rsidRPr="00E65326">
        <w:rPr>
          <w:sz w:val="18"/>
          <w:szCs w:val="18"/>
        </w:rPr>
        <w:t>Otrzymują:</w:t>
      </w:r>
    </w:p>
    <w:p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p>
    <w:p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rsidR="0013334D" w:rsidRPr="00E65326" w:rsidRDefault="0013334D" w:rsidP="00033B77">
      <w:pPr>
        <w:rPr>
          <w:sz w:val="18"/>
          <w:szCs w:val="18"/>
        </w:rPr>
      </w:pPr>
    </w:p>
    <w:p w:rsidR="0013334D" w:rsidRPr="00E65326" w:rsidRDefault="0013334D" w:rsidP="00033B77">
      <w:pPr>
        <w:rPr>
          <w:sz w:val="18"/>
          <w:szCs w:val="18"/>
        </w:rPr>
      </w:pPr>
      <w:r w:rsidRPr="00E65326">
        <w:rPr>
          <w:sz w:val="18"/>
          <w:szCs w:val="18"/>
        </w:rPr>
        <w:t>Do wiadomości:</w:t>
      </w:r>
    </w:p>
    <w:p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Ochrony </w:t>
      </w:r>
      <w:r w:rsidR="00DB49A7" w:rsidRPr="00E65326">
        <w:rPr>
          <w:sz w:val="18"/>
          <w:szCs w:val="18"/>
        </w:rPr>
        <w:t xml:space="preserve"> Środowiska w Warszawie </w:t>
      </w:r>
    </w:p>
    <w:p w:rsidR="0097172F" w:rsidRDefault="00201591" w:rsidP="00033B77">
      <w:pPr>
        <w:rPr>
          <w:sz w:val="18"/>
          <w:szCs w:val="18"/>
        </w:rPr>
      </w:pPr>
      <w:r w:rsidRPr="00E65326">
        <w:rPr>
          <w:sz w:val="18"/>
          <w:szCs w:val="18"/>
        </w:rPr>
        <w:t xml:space="preserve">2) </w:t>
      </w:r>
      <w:r w:rsidR="00E65326" w:rsidRPr="00E65326">
        <w:rPr>
          <w:sz w:val="18"/>
          <w:szCs w:val="18"/>
        </w:rPr>
        <w:t>Starostwo Powiatowe w Gostyninie</w:t>
      </w:r>
    </w:p>
    <w:p w:rsidR="000E3B50" w:rsidRDefault="000E3B50" w:rsidP="00B538BE">
      <w:pPr>
        <w:spacing w:line="360" w:lineRule="auto"/>
        <w:rPr>
          <w:b/>
        </w:rPr>
      </w:pPr>
    </w:p>
    <w:p w:rsidR="00B538BE" w:rsidRDefault="00E65326" w:rsidP="00B538BE">
      <w:pPr>
        <w:spacing w:line="360" w:lineRule="auto"/>
        <w:rPr>
          <w:b/>
        </w:rPr>
      </w:pPr>
      <w:r>
        <w:rPr>
          <w:b/>
        </w:rPr>
        <w:t xml:space="preserve">II. </w:t>
      </w:r>
      <w:r w:rsidR="00AF117D" w:rsidRPr="00E65326">
        <w:rPr>
          <w:b/>
        </w:rPr>
        <w:t>Charakterystyka przedsięwzięcia</w:t>
      </w:r>
    </w:p>
    <w:p w:rsidR="00207465" w:rsidRDefault="008D0C4B" w:rsidP="00207465">
      <w:pPr>
        <w:spacing w:line="360" w:lineRule="auto"/>
        <w:jc w:val="both"/>
      </w:pPr>
      <w:r w:rsidRPr="008D0C4B">
        <w:t xml:space="preserve">Planowane przedsięwzięcie to przebudowa </w:t>
      </w:r>
      <w:r>
        <w:t>odcinka drogi gminnej nr nr 140328W</w:t>
      </w:r>
      <w:r w:rsidR="00B22899">
        <w:t xml:space="preserve"> w miejscowości Rakowiec. Inwestycja zlokalizowana jest na działkach o numerach ewidencyjnych: 62, 115 obręb 0014 Rakowiec. W </w:t>
      </w:r>
      <w:r w:rsidR="00207465">
        <w:t xml:space="preserve"> ramach zadania planowany jest do realizacji odcinek o długości około </w:t>
      </w:r>
      <w:r w:rsidR="00B22899">
        <w:t>1070</w:t>
      </w:r>
      <w:r w:rsidR="00207465">
        <w:t xml:space="preserve"> mb. Planowana inwestycja mieści się w granicach pasa drogowego. Ciąg jezdni, na której planowana jest in</w:t>
      </w:r>
      <w:r w:rsidR="00CE0AED">
        <w:t xml:space="preserve">westycja przebiega w terenie </w:t>
      </w:r>
      <w:r w:rsidR="00207465">
        <w:t xml:space="preserve">zabudowanym. Przebudowa drogi będzie odbywała się metodami tradycyjnymi. Prace będą polegać na wykonaniu </w:t>
      </w:r>
      <w:r w:rsidR="00CE0AED">
        <w:t>poszerzenia konstrukcji jezdni.</w:t>
      </w:r>
      <w:r w:rsidR="00207465">
        <w:t xml:space="preserve"> Następnie na całej szerokości jezdni należy ułożyć warstwę </w:t>
      </w:r>
      <w:r w:rsidR="00CE0AED">
        <w:t xml:space="preserve">wyrównawczą i </w:t>
      </w:r>
      <w:r w:rsidR="00207465">
        <w:t>ścieralną z betonu asfaltowego o szerokości 3,50 m. W ramach inwestycji zostaną wykonane pobocza z kruszywa łamanego oraz istniejące zjazdy.  W ramach zad</w:t>
      </w:r>
      <w:r w:rsidR="00362A06">
        <w:t>a</w:t>
      </w:r>
      <w:r w:rsidR="00207465">
        <w:t xml:space="preserve">nia nie będą wykonywane nowe przepusty pod jezdnią, zostaną jedynie wyregulowane istniejące przepusty tam gdzie jest to konieczne ze względu na wykonanie normatywnej szerokości jezdni co w żaden sposób nie zakłóci biegu cieków wodnych i urządzeń melioracyjnych. W zakresie  przedmiotowej inwestycji  wchodzą następujące roboty budowlane: roboty przygotowawcze, wykonanie koryta i poszczególnych warstw konstrukcyjnych </w:t>
      </w:r>
      <w:r w:rsidR="00CE0AED">
        <w:t>poszerzenia jezdni</w:t>
      </w:r>
      <w:r w:rsidR="00207465">
        <w:t xml:space="preserve">, ułożenie nawierzchni bitumicznej na całej szerokości jezdni, wykonanie poboczy, uporządkowanie terenu. Na szatę roślinną składa się roślinność trawiasta w obrębie pobocza i terenu przyległego w pasie drogowym. Planowana inwestycja realizowana będzie w obszarze, który został już w znacznym stopniu przekształcony antropogenicznie. Występująca tu  roślinność jest silnie zantropofizowana. Występują tu gatunki roślin charakterystyczne dla obszarów silnie zmienionych przez człowieka. </w:t>
      </w:r>
      <w:r w:rsidR="001B1D0B" w:rsidRPr="00207465">
        <w:t xml:space="preserve">W trakcie realizacji przedsięwzięcia </w:t>
      </w:r>
      <w:r w:rsidR="00CE0AED">
        <w:t>nie będą wycinane</w:t>
      </w:r>
      <w:r w:rsidR="001B1D0B">
        <w:t xml:space="preserve"> </w:t>
      </w:r>
      <w:r w:rsidR="00CE0AED">
        <w:t xml:space="preserve">drzewa. </w:t>
      </w:r>
      <w:r w:rsidR="001C51C8">
        <w:t xml:space="preserve"> </w:t>
      </w:r>
      <w:r w:rsidR="00207465">
        <w:t xml:space="preserve">Teren przeznaczony pod inwestycję nie znajduje się na: obszarach wodno-błotnych, innych obszarach o płytkim zaleganiu wód podziemnych, w tym siedliskach łęgowych oraz ujść rzek, obszarach wybrzeży i środowiska morskiego, obszarach górskich lub leśnych, obszarach objętych ochroną, w tym strefach ochronnych ujęć wód oraz obszarach ochronnych zbiorników wód śródlądowych, obszarach, na których standardy jakości środowiska zostały przekroczone lub istnieje prawdopodobieństwo ich przekroczenia, obszarach mających znaczenie historyczne, kulturowe lub archeologiczne, obszarach ochrony uzdrowiskowej. </w:t>
      </w:r>
      <w:r w:rsidR="00207465" w:rsidRPr="00207465">
        <w:t xml:space="preserve">Teren inwestycji położony jest w obszarze JCWPd 63 (Jednolitych Częściowych Wód Podziemnych). Przedmiotowe przedsięwzięcie nie znajduje się w obszarze korytarza ekologicznego. Przedmiotowa inwestycja oddalona jest o około </w:t>
      </w:r>
      <w:r w:rsidR="00CE0AED">
        <w:t>14,86</w:t>
      </w:r>
      <w:r w:rsidR="00207465" w:rsidRPr="00207465">
        <w:t xml:space="preserve"> km od najbliższego korytarza ekologicznego Lasy Włocławsko- Gostynińskie – Puszcza Kampinoska GKPnC-11A. Biorąc pod uwagę zakres i charakter inwestycji oraz fakt, że trasa planowanej drogi do przebudowy biegnie po starym </w:t>
      </w:r>
      <w:r w:rsidR="00207465" w:rsidRPr="00207465">
        <w:lastRenderedPageBreak/>
        <w:t xml:space="preserve">śladzie istniejącej już drogi gminnej, omijając najciemniejsze siedliska przyrodnicze, realizacja inwestycji nie zagrozi strukturom ekologicznym sieci i nie naruszy ciągłości korytarzy ekologicznych. </w:t>
      </w:r>
      <w:r w:rsidR="00207465">
        <w:t>Za</w:t>
      </w:r>
      <w:r w:rsidR="00207465" w:rsidRPr="00207465">
        <w:t>plecze budowy oraz miejsce magazynowania materiałów budowlanych Wykonawca zorganizuje we własnym zakresie w odległości nie większej niż 1 km od przedmiotowego zadnia. Zaplecze budowy i wszelkie materiały będą składowane na terenie gdzie nie występują cieki wodne, brak jest zadrzewienia tak by materiał nie był składowany pod koronami drzew. Wykonawca zabezpieczy teren przed dostępem dla zwierząt i osób trzecich. Wszelki materiał zabezpieczony będzie przed rozlewaniem i roznoszeniem poza plac składowania.</w:t>
      </w:r>
      <w:r w:rsidR="001B1D0B">
        <w:t xml:space="preserve"> </w:t>
      </w:r>
      <w:r w:rsidR="00207465" w:rsidRPr="00207465">
        <w:t>Na potrzeby  planowanej inwestycji prognozuje się wykorzystanie normatywnych wielkości w zakresie zużycia wody, materiałów, paliw oraz energii. W fazie realizacji inwestycji wykorzystywane będą typowe dla tego typu prac budowlanych materiały takie jak: beton asfaltowy, kruszywa oraz inne elementy wyko</w:t>
      </w:r>
      <w:r w:rsidR="001B1D0B">
        <w:t>ńczenia drogi, poza tym: paliwa</w:t>
      </w:r>
      <w:r w:rsidR="00207465" w:rsidRPr="00207465">
        <w:t xml:space="preserve"> do napędu pojazdów samojezdnych, energii elektryczna do zasilania urządzeń elektrycznych oraz niewielkie ilości wody.  Na potrzeby pracowników dokonujących przebudowy będzie do celów pitnych dostarczana woda konfekcjonowana w pojemnikach z tworzyw sztucznych. Woda niezbędna do wykonywania robót drogowych dowożona będzie beczkowozami przystosowanymi do realizacji robót drogowych. Materiały niezbędne do realizowania inwestycji dowożone będą transportem samochodowym odpowiednio przystosowanym. Zapotrzebowanie na energie elektryczną w fazie realizacji inwestycji będzie pokryte z przenośnych agregatów prądotwórczych. Nie przewiduje się zapotrzebowania na energie cieplną oraz gazową. Uciążliwości w trakcie przebudowy będą krótkotrwałe i mają charakter odwracalny. Emisja hałasu może krótkotrwale oddziaływać na środowisko w trakcie wykonywania robót budowlanych po tym okresie emisja hałasu będzie w granicach normatywnych, a w odniesieniu do stanu pierwotnego ulegnie zmniejszeniu.  W trakcie eksploatacji drogi nie przewiduje się powstawania znaczących odpadów. W trakcie prowadzenia robót budowlanych wszystkie odpady będą magazynowane w pojemnikach do tego przeznaczonych. Opakowania metalowe będą przekazywane na złom, a opakowania z tworzyw sztucznych i papieru w postaci worków przekazane do skupu surowców wtórnych. Odpady gruzu, demontowane elementy materiałów izolacyjnych będą przekazane na składowisko odpadów komunalnych. Odpadu komunalne będą gromadzone w pojemnikach na śmiec</w:t>
      </w:r>
      <w:r w:rsidR="001B1D0B">
        <w:t xml:space="preserve">i i systematycznie wywożone. </w:t>
      </w:r>
      <w:r w:rsidR="00207465" w:rsidRPr="00207465">
        <w:t xml:space="preserve">Brak jest przedsięwzięć realizowanych i zrealizowanych znajdujących się na terenie, na którym planuje się realizacja przedsięwzięcia oraz w obszarze oddziaływania przedsięwzięcia lub których oddziałania mieszczą się w obszarze oddziaływania planowanego przedsięwzięcia – w zakresie, w jakim ich oddziaływania mogą prowadzić do skumulowania oddziaływań z planowanym przedsięwzięciem. Przy realizacji przebudowy </w:t>
      </w:r>
      <w:r w:rsidR="00207465" w:rsidRPr="00207465">
        <w:lastRenderedPageBreak/>
        <w:t>drogi nie zachodzi ryzyko wystąpienia poważnej awarii czy też katastrofy naturalnej czy budowalnej. Transgraniczne oddziaływanie analizowanej inwestycji na poszczególne elementy środowiska nie jest możliwe  ze względu na  udokumentowaną wielkość i lokalny zasięg jej oddziaływania.</w:t>
      </w:r>
      <w:r w:rsidR="001B1D0B" w:rsidRPr="001B1D0B">
        <w:t xml:space="preserve"> </w:t>
      </w:r>
    </w:p>
    <w:p w:rsidR="00207465" w:rsidRDefault="00207465" w:rsidP="0097172F">
      <w:pPr>
        <w:spacing w:line="360" w:lineRule="auto"/>
        <w:jc w:val="right"/>
      </w:pPr>
    </w:p>
    <w:p w:rsidR="00775A55" w:rsidRDefault="00775A55" w:rsidP="00775A55">
      <w:pPr>
        <w:tabs>
          <w:tab w:val="left" w:pos="3165"/>
        </w:tabs>
        <w:jc w:val="right"/>
      </w:pPr>
      <w:r>
        <w:t>Wójt Gminy Pacyna</w:t>
      </w:r>
    </w:p>
    <w:p w:rsidR="00C208F3" w:rsidRPr="000C7804" w:rsidRDefault="00775A55" w:rsidP="00775A55">
      <w:pPr>
        <w:tabs>
          <w:tab w:val="left" w:pos="3165"/>
        </w:tabs>
        <w:jc w:val="right"/>
      </w:pPr>
      <w:r>
        <w:t>(-) mgr inż. Tomasz Klimczak</w:t>
      </w:r>
      <w:bookmarkStart w:id="1" w:name="_GoBack"/>
      <w:bookmarkEnd w:id="1"/>
    </w:p>
    <w:sectPr w:rsidR="00C208F3" w:rsidRPr="000C7804" w:rsidSect="0097172F">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E81" w:rsidRDefault="006C4E81" w:rsidP="00126F91">
      <w:r>
        <w:separator/>
      </w:r>
    </w:p>
  </w:endnote>
  <w:endnote w:type="continuationSeparator" w:id="0">
    <w:p w:rsidR="006C4E81" w:rsidRDefault="006C4E81"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E81" w:rsidRDefault="006C4E81" w:rsidP="00126F91">
      <w:r>
        <w:separator/>
      </w:r>
    </w:p>
  </w:footnote>
  <w:footnote w:type="continuationSeparator" w:id="0">
    <w:p w:rsidR="006C4E81" w:rsidRDefault="006C4E81" w:rsidP="00126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2B28"/>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1C5B78EF"/>
    <w:multiLevelType w:val="hybridMultilevel"/>
    <w:tmpl w:val="5204DFB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207674EF"/>
    <w:multiLevelType w:val="hybridMultilevel"/>
    <w:tmpl w:val="68E0F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4313B6"/>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5D359C"/>
    <w:multiLevelType w:val="multilevel"/>
    <w:tmpl w:val="FF840152"/>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1"/>
  </w:num>
  <w:num w:numId="2">
    <w:abstractNumId w:val="1"/>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abstractNumId w:val="4"/>
  </w:num>
  <w:num w:numId="4">
    <w:abstractNumId w:val="6"/>
  </w:num>
  <w:num w:numId="5">
    <w:abstractNumId w:val="2"/>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72"/>
    <w:rsid w:val="000018D6"/>
    <w:rsid w:val="00012516"/>
    <w:rsid w:val="000154BF"/>
    <w:rsid w:val="00015F31"/>
    <w:rsid w:val="00017692"/>
    <w:rsid w:val="00033B77"/>
    <w:rsid w:val="0003576D"/>
    <w:rsid w:val="000378F3"/>
    <w:rsid w:val="00041030"/>
    <w:rsid w:val="00052E3E"/>
    <w:rsid w:val="00054636"/>
    <w:rsid w:val="00062850"/>
    <w:rsid w:val="00063ABE"/>
    <w:rsid w:val="00063DF9"/>
    <w:rsid w:val="00067F4D"/>
    <w:rsid w:val="000730FF"/>
    <w:rsid w:val="00073235"/>
    <w:rsid w:val="000739D7"/>
    <w:rsid w:val="00074581"/>
    <w:rsid w:val="0007711F"/>
    <w:rsid w:val="00080A00"/>
    <w:rsid w:val="00090182"/>
    <w:rsid w:val="000908D3"/>
    <w:rsid w:val="00090F6F"/>
    <w:rsid w:val="00095718"/>
    <w:rsid w:val="000A1CA1"/>
    <w:rsid w:val="000A6971"/>
    <w:rsid w:val="000A7380"/>
    <w:rsid w:val="000B10C4"/>
    <w:rsid w:val="000B37AB"/>
    <w:rsid w:val="000B401E"/>
    <w:rsid w:val="000B6582"/>
    <w:rsid w:val="000C090A"/>
    <w:rsid w:val="000C3828"/>
    <w:rsid w:val="000C48DE"/>
    <w:rsid w:val="000C4F01"/>
    <w:rsid w:val="000C7804"/>
    <w:rsid w:val="000D304F"/>
    <w:rsid w:val="000D6CDF"/>
    <w:rsid w:val="000E32DA"/>
    <w:rsid w:val="000E3B50"/>
    <w:rsid w:val="000F0BAB"/>
    <w:rsid w:val="000F289F"/>
    <w:rsid w:val="000F3F24"/>
    <w:rsid w:val="000F57EE"/>
    <w:rsid w:val="000F79D2"/>
    <w:rsid w:val="0010391A"/>
    <w:rsid w:val="0010498A"/>
    <w:rsid w:val="00104A68"/>
    <w:rsid w:val="0010782E"/>
    <w:rsid w:val="00114FE8"/>
    <w:rsid w:val="00120BDC"/>
    <w:rsid w:val="00120EC4"/>
    <w:rsid w:val="00126F91"/>
    <w:rsid w:val="00127745"/>
    <w:rsid w:val="0013334D"/>
    <w:rsid w:val="001363AA"/>
    <w:rsid w:val="00136AC6"/>
    <w:rsid w:val="00141378"/>
    <w:rsid w:val="00141B2F"/>
    <w:rsid w:val="0014478E"/>
    <w:rsid w:val="0014516B"/>
    <w:rsid w:val="00150D13"/>
    <w:rsid w:val="001527F8"/>
    <w:rsid w:val="0015290C"/>
    <w:rsid w:val="001601EA"/>
    <w:rsid w:val="00161C9F"/>
    <w:rsid w:val="0016231F"/>
    <w:rsid w:val="00162E80"/>
    <w:rsid w:val="00163BE7"/>
    <w:rsid w:val="00165876"/>
    <w:rsid w:val="001718CF"/>
    <w:rsid w:val="00174D7C"/>
    <w:rsid w:val="001756EB"/>
    <w:rsid w:val="0018095A"/>
    <w:rsid w:val="001834B9"/>
    <w:rsid w:val="0018387A"/>
    <w:rsid w:val="00184C7E"/>
    <w:rsid w:val="00185D20"/>
    <w:rsid w:val="00192099"/>
    <w:rsid w:val="00193691"/>
    <w:rsid w:val="00195D94"/>
    <w:rsid w:val="00196846"/>
    <w:rsid w:val="00196A2D"/>
    <w:rsid w:val="001A2C97"/>
    <w:rsid w:val="001A3092"/>
    <w:rsid w:val="001A6036"/>
    <w:rsid w:val="001A727D"/>
    <w:rsid w:val="001B1D0B"/>
    <w:rsid w:val="001B22F1"/>
    <w:rsid w:val="001B54B8"/>
    <w:rsid w:val="001B6F5E"/>
    <w:rsid w:val="001C0200"/>
    <w:rsid w:val="001C244C"/>
    <w:rsid w:val="001C3862"/>
    <w:rsid w:val="001C51C8"/>
    <w:rsid w:val="001C7D2B"/>
    <w:rsid w:val="001D073A"/>
    <w:rsid w:val="001D13C6"/>
    <w:rsid w:val="001D17A8"/>
    <w:rsid w:val="001D1AB9"/>
    <w:rsid w:val="001D1EDC"/>
    <w:rsid w:val="001D224C"/>
    <w:rsid w:val="001D3801"/>
    <w:rsid w:val="001D494B"/>
    <w:rsid w:val="001D63A6"/>
    <w:rsid w:val="001E2BD9"/>
    <w:rsid w:val="001E7D28"/>
    <w:rsid w:val="001F1359"/>
    <w:rsid w:val="001F176C"/>
    <w:rsid w:val="001F2F14"/>
    <w:rsid w:val="001F315C"/>
    <w:rsid w:val="001F65DB"/>
    <w:rsid w:val="001F7CA0"/>
    <w:rsid w:val="00201591"/>
    <w:rsid w:val="00201E98"/>
    <w:rsid w:val="002027D2"/>
    <w:rsid w:val="00205FCD"/>
    <w:rsid w:val="00207465"/>
    <w:rsid w:val="002126A0"/>
    <w:rsid w:val="00217CD0"/>
    <w:rsid w:val="00223013"/>
    <w:rsid w:val="00223830"/>
    <w:rsid w:val="00225EFC"/>
    <w:rsid w:val="0022791B"/>
    <w:rsid w:val="00234570"/>
    <w:rsid w:val="0023677A"/>
    <w:rsid w:val="00240C4C"/>
    <w:rsid w:val="002426B2"/>
    <w:rsid w:val="00250085"/>
    <w:rsid w:val="0026472F"/>
    <w:rsid w:val="00265D16"/>
    <w:rsid w:val="00276FCB"/>
    <w:rsid w:val="002809E1"/>
    <w:rsid w:val="00281700"/>
    <w:rsid w:val="00284F93"/>
    <w:rsid w:val="002852F1"/>
    <w:rsid w:val="0029385F"/>
    <w:rsid w:val="00293BB4"/>
    <w:rsid w:val="00296333"/>
    <w:rsid w:val="002A0C0B"/>
    <w:rsid w:val="002A274F"/>
    <w:rsid w:val="002B3E2A"/>
    <w:rsid w:val="002B47B1"/>
    <w:rsid w:val="002B7201"/>
    <w:rsid w:val="002C6CF1"/>
    <w:rsid w:val="002C7998"/>
    <w:rsid w:val="002D131F"/>
    <w:rsid w:val="002D4917"/>
    <w:rsid w:val="002D5154"/>
    <w:rsid w:val="002E26B1"/>
    <w:rsid w:val="002E4E3D"/>
    <w:rsid w:val="002E538E"/>
    <w:rsid w:val="002E6BA7"/>
    <w:rsid w:val="002F01AD"/>
    <w:rsid w:val="002F05AB"/>
    <w:rsid w:val="002F066B"/>
    <w:rsid w:val="002F2B90"/>
    <w:rsid w:val="002F6628"/>
    <w:rsid w:val="002F79CD"/>
    <w:rsid w:val="00314DF5"/>
    <w:rsid w:val="00314F1A"/>
    <w:rsid w:val="003244A3"/>
    <w:rsid w:val="0032686A"/>
    <w:rsid w:val="0033726A"/>
    <w:rsid w:val="00344AC8"/>
    <w:rsid w:val="00345022"/>
    <w:rsid w:val="00346BD9"/>
    <w:rsid w:val="00351BA1"/>
    <w:rsid w:val="0035390C"/>
    <w:rsid w:val="003550BA"/>
    <w:rsid w:val="00362239"/>
    <w:rsid w:val="00362A06"/>
    <w:rsid w:val="00364596"/>
    <w:rsid w:val="00364911"/>
    <w:rsid w:val="00367A10"/>
    <w:rsid w:val="00370EC5"/>
    <w:rsid w:val="00373D2A"/>
    <w:rsid w:val="003777DC"/>
    <w:rsid w:val="003864EB"/>
    <w:rsid w:val="00386B13"/>
    <w:rsid w:val="0039102A"/>
    <w:rsid w:val="00391650"/>
    <w:rsid w:val="00397AA1"/>
    <w:rsid w:val="00397C88"/>
    <w:rsid w:val="00397D8F"/>
    <w:rsid w:val="003A4DC0"/>
    <w:rsid w:val="003A6C59"/>
    <w:rsid w:val="003B03B1"/>
    <w:rsid w:val="003B334E"/>
    <w:rsid w:val="003B4EB2"/>
    <w:rsid w:val="003B6B3F"/>
    <w:rsid w:val="003C08CD"/>
    <w:rsid w:val="003C4905"/>
    <w:rsid w:val="003C5153"/>
    <w:rsid w:val="003C5DBA"/>
    <w:rsid w:val="003C601A"/>
    <w:rsid w:val="003D22C0"/>
    <w:rsid w:val="003D2E61"/>
    <w:rsid w:val="003D608E"/>
    <w:rsid w:val="003E6898"/>
    <w:rsid w:val="003E6A22"/>
    <w:rsid w:val="003F0BDD"/>
    <w:rsid w:val="003F0D7F"/>
    <w:rsid w:val="003F212C"/>
    <w:rsid w:val="003F2E81"/>
    <w:rsid w:val="003F4B26"/>
    <w:rsid w:val="00400848"/>
    <w:rsid w:val="00402CC9"/>
    <w:rsid w:val="004054B6"/>
    <w:rsid w:val="004105C8"/>
    <w:rsid w:val="0041301A"/>
    <w:rsid w:val="0042619D"/>
    <w:rsid w:val="004267E7"/>
    <w:rsid w:val="0045537C"/>
    <w:rsid w:val="00461251"/>
    <w:rsid w:val="00470667"/>
    <w:rsid w:val="004726EE"/>
    <w:rsid w:val="004801B9"/>
    <w:rsid w:val="004819AE"/>
    <w:rsid w:val="00492363"/>
    <w:rsid w:val="00494E9F"/>
    <w:rsid w:val="004951AA"/>
    <w:rsid w:val="00495730"/>
    <w:rsid w:val="004A33B9"/>
    <w:rsid w:val="004B6CCE"/>
    <w:rsid w:val="004B71D7"/>
    <w:rsid w:val="004B7364"/>
    <w:rsid w:val="004B7394"/>
    <w:rsid w:val="004C4395"/>
    <w:rsid w:val="004D7E0C"/>
    <w:rsid w:val="004E2000"/>
    <w:rsid w:val="004E6E61"/>
    <w:rsid w:val="004E6EA5"/>
    <w:rsid w:val="004F2DDC"/>
    <w:rsid w:val="004F34BF"/>
    <w:rsid w:val="004F4E7C"/>
    <w:rsid w:val="00500D40"/>
    <w:rsid w:val="005062AB"/>
    <w:rsid w:val="00506D4B"/>
    <w:rsid w:val="00514293"/>
    <w:rsid w:val="00521618"/>
    <w:rsid w:val="00521653"/>
    <w:rsid w:val="00526453"/>
    <w:rsid w:val="00530016"/>
    <w:rsid w:val="005300F6"/>
    <w:rsid w:val="0053093A"/>
    <w:rsid w:val="005341E6"/>
    <w:rsid w:val="005350B9"/>
    <w:rsid w:val="00535296"/>
    <w:rsid w:val="00543ECF"/>
    <w:rsid w:val="00546E8B"/>
    <w:rsid w:val="00554A20"/>
    <w:rsid w:val="005568F4"/>
    <w:rsid w:val="005626EB"/>
    <w:rsid w:val="00563DAA"/>
    <w:rsid w:val="0056567B"/>
    <w:rsid w:val="0056634C"/>
    <w:rsid w:val="00572368"/>
    <w:rsid w:val="0057506E"/>
    <w:rsid w:val="005763C0"/>
    <w:rsid w:val="00580326"/>
    <w:rsid w:val="005826BB"/>
    <w:rsid w:val="005847ED"/>
    <w:rsid w:val="005848FB"/>
    <w:rsid w:val="005853D9"/>
    <w:rsid w:val="00593743"/>
    <w:rsid w:val="005948F1"/>
    <w:rsid w:val="00596DC5"/>
    <w:rsid w:val="005A01F6"/>
    <w:rsid w:val="005A07C0"/>
    <w:rsid w:val="005A3BAC"/>
    <w:rsid w:val="005B20B2"/>
    <w:rsid w:val="005C1CC7"/>
    <w:rsid w:val="005C437A"/>
    <w:rsid w:val="005D0ABF"/>
    <w:rsid w:val="005E3948"/>
    <w:rsid w:val="005E7F19"/>
    <w:rsid w:val="005F3B93"/>
    <w:rsid w:val="005F4540"/>
    <w:rsid w:val="005F623E"/>
    <w:rsid w:val="005F7CB3"/>
    <w:rsid w:val="006068CC"/>
    <w:rsid w:val="006074E8"/>
    <w:rsid w:val="00607E25"/>
    <w:rsid w:val="006122B5"/>
    <w:rsid w:val="006135CC"/>
    <w:rsid w:val="006241B2"/>
    <w:rsid w:val="00640457"/>
    <w:rsid w:val="00644E9A"/>
    <w:rsid w:val="00646B29"/>
    <w:rsid w:val="006524EE"/>
    <w:rsid w:val="00655BB4"/>
    <w:rsid w:val="00660838"/>
    <w:rsid w:val="006629E0"/>
    <w:rsid w:val="00665E49"/>
    <w:rsid w:val="0067123E"/>
    <w:rsid w:val="00674486"/>
    <w:rsid w:val="0067470F"/>
    <w:rsid w:val="00674AF8"/>
    <w:rsid w:val="006872B3"/>
    <w:rsid w:val="006A0F62"/>
    <w:rsid w:val="006A56A6"/>
    <w:rsid w:val="006A7C9A"/>
    <w:rsid w:val="006B0BF7"/>
    <w:rsid w:val="006B13BB"/>
    <w:rsid w:val="006B621E"/>
    <w:rsid w:val="006B7426"/>
    <w:rsid w:val="006C0CF5"/>
    <w:rsid w:val="006C27CE"/>
    <w:rsid w:val="006C2D21"/>
    <w:rsid w:val="006C4E81"/>
    <w:rsid w:val="006C543A"/>
    <w:rsid w:val="006C5FD8"/>
    <w:rsid w:val="006D5B3B"/>
    <w:rsid w:val="006D791C"/>
    <w:rsid w:val="006E057E"/>
    <w:rsid w:val="006E38F7"/>
    <w:rsid w:val="006E4AC0"/>
    <w:rsid w:val="006E5A80"/>
    <w:rsid w:val="006E6FC3"/>
    <w:rsid w:val="006F0C8C"/>
    <w:rsid w:val="006F160F"/>
    <w:rsid w:val="006F7986"/>
    <w:rsid w:val="00701F44"/>
    <w:rsid w:val="0070369C"/>
    <w:rsid w:val="00706642"/>
    <w:rsid w:val="007068E5"/>
    <w:rsid w:val="0071096B"/>
    <w:rsid w:val="00711D08"/>
    <w:rsid w:val="00714404"/>
    <w:rsid w:val="00717669"/>
    <w:rsid w:val="00723782"/>
    <w:rsid w:val="00726227"/>
    <w:rsid w:val="0073223D"/>
    <w:rsid w:val="007346AB"/>
    <w:rsid w:val="007351AA"/>
    <w:rsid w:val="00736253"/>
    <w:rsid w:val="00737396"/>
    <w:rsid w:val="0074519A"/>
    <w:rsid w:val="007458DD"/>
    <w:rsid w:val="0075188C"/>
    <w:rsid w:val="00754A88"/>
    <w:rsid w:val="00757223"/>
    <w:rsid w:val="007612FE"/>
    <w:rsid w:val="00761B8C"/>
    <w:rsid w:val="00763033"/>
    <w:rsid w:val="007633BE"/>
    <w:rsid w:val="00775489"/>
    <w:rsid w:val="00775A55"/>
    <w:rsid w:val="007772A2"/>
    <w:rsid w:val="00777ABF"/>
    <w:rsid w:val="00790149"/>
    <w:rsid w:val="00792FD6"/>
    <w:rsid w:val="0079441F"/>
    <w:rsid w:val="00794EFD"/>
    <w:rsid w:val="007A09E4"/>
    <w:rsid w:val="007A6C01"/>
    <w:rsid w:val="007B4780"/>
    <w:rsid w:val="007B7B85"/>
    <w:rsid w:val="007C02AA"/>
    <w:rsid w:val="007C0BF7"/>
    <w:rsid w:val="007C2446"/>
    <w:rsid w:val="007C3035"/>
    <w:rsid w:val="007D18EB"/>
    <w:rsid w:val="007D2445"/>
    <w:rsid w:val="007D7188"/>
    <w:rsid w:val="007E63F7"/>
    <w:rsid w:val="00803B66"/>
    <w:rsid w:val="00805671"/>
    <w:rsid w:val="00811337"/>
    <w:rsid w:val="00811B0D"/>
    <w:rsid w:val="00812ECC"/>
    <w:rsid w:val="00814B58"/>
    <w:rsid w:val="0081756B"/>
    <w:rsid w:val="00823F62"/>
    <w:rsid w:val="00824AA8"/>
    <w:rsid w:val="00826A69"/>
    <w:rsid w:val="008311C1"/>
    <w:rsid w:val="00834AD0"/>
    <w:rsid w:val="00834D8B"/>
    <w:rsid w:val="0084048F"/>
    <w:rsid w:val="008407DB"/>
    <w:rsid w:val="00842F84"/>
    <w:rsid w:val="0084372C"/>
    <w:rsid w:val="008447F8"/>
    <w:rsid w:val="00844B04"/>
    <w:rsid w:val="008508BD"/>
    <w:rsid w:val="0085344D"/>
    <w:rsid w:val="008577F4"/>
    <w:rsid w:val="00857DEA"/>
    <w:rsid w:val="008704E7"/>
    <w:rsid w:val="00872062"/>
    <w:rsid w:val="0088551D"/>
    <w:rsid w:val="00887464"/>
    <w:rsid w:val="008874F7"/>
    <w:rsid w:val="0089381E"/>
    <w:rsid w:val="00894534"/>
    <w:rsid w:val="0089683D"/>
    <w:rsid w:val="008A0866"/>
    <w:rsid w:val="008A1D4C"/>
    <w:rsid w:val="008B5C7B"/>
    <w:rsid w:val="008B7C23"/>
    <w:rsid w:val="008C368C"/>
    <w:rsid w:val="008C5F91"/>
    <w:rsid w:val="008D0C4B"/>
    <w:rsid w:val="008D5E64"/>
    <w:rsid w:val="008D5F3A"/>
    <w:rsid w:val="008E6CD4"/>
    <w:rsid w:val="008E74E7"/>
    <w:rsid w:val="008F3A11"/>
    <w:rsid w:val="008F4D80"/>
    <w:rsid w:val="0090064D"/>
    <w:rsid w:val="00905E82"/>
    <w:rsid w:val="009133CE"/>
    <w:rsid w:val="00914B13"/>
    <w:rsid w:val="00917302"/>
    <w:rsid w:val="00921055"/>
    <w:rsid w:val="0092195C"/>
    <w:rsid w:val="0092244E"/>
    <w:rsid w:val="0092669B"/>
    <w:rsid w:val="00927CB1"/>
    <w:rsid w:val="00931FD2"/>
    <w:rsid w:val="0093487C"/>
    <w:rsid w:val="0093623F"/>
    <w:rsid w:val="009362D1"/>
    <w:rsid w:val="009420A4"/>
    <w:rsid w:val="009479C1"/>
    <w:rsid w:val="00954481"/>
    <w:rsid w:val="00955083"/>
    <w:rsid w:val="00956298"/>
    <w:rsid w:val="0096709E"/>
    <w:rsid w:val="00970875"/>
    <w:rsid w:val="0097172F"/>
    <w:rsid w:val="0097231C"/>
    <w:rsid w:val="00972A37"/>
    <w:rsid w:val="00980BFA"/>
    <w:rsid w:val="0098123D"/>
    <w:rsid w:val="00993AE0"/>
    <w:rsid w:val="009A2717"/>
    <w:rsid w:val="009A327D"/>
    <w:rsid w:val="009A353C"/>
    <w:rsid w:val="009B4631"/>
    <w:rsid w:val="009C645E"/>
    <w:rsid w:val="009D2C9D"/>
    <w:rsid w:val="009E0CB4"/>
    <w:rsid w:val="009E2935"/>
    <w:rsid w:val="009E40A3"/>
    <w:rsid w:val="009E68C3"/>
    <w:rsid w:val="009F19AD"/>
    <w:rsid w:val="009F4DDD"/>
    <w:rsid w:val="00A00F9F"/>
    <w:rsid w:val="00A15822"/>
    <w:rsid w:val="00A16F64"/>
    <w:rsid w:val="00A22229"/>
    <w:rsid w:val="00A272A9"/>
    <w:rsid w:val="00A27547"/>
    <w:rsid w:val="00A27DA2"/>
    <w:rsid w:val="00A3084B"/>
    <w:rsid w:val="00A33200"/>
    <w:rsid w:val="00A33F33"/>
    <w:rsid w:val="00A3413F"/>
    <w:rsid w:val="00A3452B"/>
    <w:rsid w:val="00A368D1"/>
    <w:rsid w:val="00A419F8"/>
    <w:rsid w:val="00A46DE0"/>
    <w:rsid w:val="00A5056C"/>
    <w:rsid w:val="00A54E77"/>
    <w:rsid w:val="00A56F84"/>
    <w:rsid w:val="00A57380"/>
    <w:rsid w:val="00A62DED"/>
    <w:rsid w:val="00A762AD"/>
    <w:rsid w:val="00A8349C"/>
    <w:rsid w:val="00A84481"/>
    <w:rsid w:val="00A85C5F"/>
    <w:rsid w:val="00A87DF5"/>
    <w:rsid w:val="00A92277"/>
    <w:rsid w:val="00A92456"/>
    <w:rsid w:val="00A93A70"/>
    <w:rsid w:val="00A94FE2"/>
    <w:rsid w:val="00A96573"/>
    <w:rsid w:val="00A9745E"/>
    <w:rsid w:val="00AB6C40"/>
    <w:rsid w:val="00AC1E46"/>
    <w:rsid w:val="00AC6427"/>
    <w:rsid w:val="00AD7080"/>
    <w:rsid w:val="00AE29B2"/>
    <w:rsid w:val="00AE2A20"/>
    <w:rsid w:val="00AE4852"/>
    <w:rsid w:val="00AF117D"/>
    <w:rsid w:val="00AF1F6F"/>
    <w:rsid w:val="00AF389C"/>
    <w:rsid w:val="00AF5C61"/>
    <w:rsid w:val="00AF5C8A"/>
    <w:rsid w:val="00AF7FE8"/>
    <w:rsid w:val="00B07416"/>
    <w:rsid w:val="00B12390"/>
    <w:rsid w:val="00B1451F"/>
    <w:rsid w:val="00B16658"/>
    <w:rsid w:val="00B171D1"/>
    <w:rsid w:val="00B20B5A"/>
    <w:rsid w:val="00B21958"/>
    <w:rsid w:val="00B22899"/>
    <w:rsid w:val="00B23980"/>
    <w:rsid w:val="00B32881"/>
    <w:rsid w:val="00B35CF9"/>
    <w:rsid w:val="00B36BFB"/>
    <w:rsid w:val="00B37818"/>
    <w:rsid w:val="00B40E34"/>
    <w:rsid w:val="00B41086"/>
    <w:rsid w:val="00B46589"/>
    <w:rsid w:val="00B538BE"/>
    <w:rsid w:val="00B6374B"/>
    <w:rsid w:val="00B6375B"/>
    <w:rsid w:val="00B80635"/>
    <w:rsid w:val="00B80E95"/>
    <w:rsid w:val="00B81596"/>
    <w:rsid w:val="00B82B7A"/>
    <w:rsid w:val="00B84BC6"/>
    <w:rsid w:val="00B92BB2"/>
    <w:rsid w:val="00B93CB9"/>
    <w:rsid w:val="00B94CD9"/>
    <w:rsid w:val="00B9636C"/>
    <w:rsid w:val="00B97128"/>
    <w:rsid w:val="00BA4472"/>
    <w:rsid w:val="00BA5D00"/>
    <w:rsid w:val="00BA6233"/>
    <w:rsid w:val="00BB4035"/>
    <w:rsid w:val="00BB6CFE"/>
    <w:rsid w:val="00BC1B72"/>
    <w:rsid w:val="00BC3082"/>
    <w:rsid w:val="00BC3F6A"/>
    <w:rsid w:val="00BE36C8"/>
    <w:rsid w:val="00BF60D7"/>
    <w:rsid w:val="00C0644B"/>
    <w:rsid w:val="00C10F41"/>
    <w:rsid w:val="00C208F3"/>
    <w:rsid w:val="00C20DF0"/>
    <w:rsid w:val="00C20E0F"/>
    <w:rsid w:val="00C20FE6"/>
    <w:rsid w:val="00C2246B"/>
    <w:rsid w:val="00C22547"/>
    <w:rsid w:val="00C316B0"/>
    <w:rsid w:val="00C36813"/>
    <w:rsid w:val="00C3704F"/>
    <w:rsid w:val="00C3759A"/>
    <w:rsid w:val="00C45556"/>
    <w:rsid w:val="00C4613D"/>
    <w:rsid w:val="00C56829"/>
    <w:rsid w:val="00C5789F"/>
    <w:rsid w:val="00C60075"/>
    <w:rsid w:val="00C62917"/>
    <w:rsid w:val="00C63EFA"/>
    <w:rsid w:val="00C6479B"/>
    <w:rsid w:val="00C8085F"/>
    <w:rsid w:val="00C8120C"/>
    <w:rsid w:val="00C81555"/>
    <w:rsid w:val="00C81A55"/>
    <w:rsid w:val="00C87F19"/>
    <w:rsid w:val="00C96078"/>
    <w:rsid w:val="00CA13E2"/>
    <w:rsid w:val="00CA2F30"/>
    <w:rsid w:val="00CA3A52"/>
    <w:rsid w:val="00CA49DC"/>
    <w:rsid w:val="00CA539A"/>
    <w:rsid w:val="00CB46F8"/>
    <w:rsid w:val="00CC2F62"/>
    <w:rsid w:val="00CC4DAE"/>
    <w:rsid w:val="00CC6D18"/>
    <w:rsid w:val="00CC7313"/>
    <w:rsid w:val="00CD144A"/>
    <w:rsid w:val="00CD27F3"/>
    <w:rsid w:val="00CD6F51"/>
    <w:rsid w:val="00CE0AED"/>
    <w:rsid w:val="00CE2C1F"/>
    <w:rsid w:val="00CE591B"/>
    <w:rsid w:val="00CF0BA4"/>
    <w:rsid w:val="00CF0C55"/>
    <w:rsid w:val="00CF2CEB"/>
    <w:rsid w:val="00CF35A1"/>
    <w:rsid w:val="00CF7BCF"/>
    <w:rsid w:val="00D00591"/>
    <w:rsid w:val="00D14814"/>
    <w:rsid w:val="00D16501"/>
    <w:rsid w:val="00D1705E"/>
    <w:rsid w:val="00D20D09"/>
    <w:rsid w:val="00D23015"/>
    <w:rsid w:val="00D24243"/>
    <w:rsid w:val="00D2633C"/>
    <w:rsid w:val="00D30157"/>
    <w:rsid w:val="00D30C5D"/>
    <w:rsid w:val="00D34A63"/>
    <w:rsid w:val="00D35694"/>
    <w:rsid w:val="00D362E2"/>
    <w:rsid w:val="00D438CF"/>
    <w:rsid w:val="00D512A3"/>
    <w:rsid w:val="00D52DB4"/>
    <w:rsid w:val="00D553E5"/>
    <w:rsid w:val="00D60B70"/>
    <w:rsid w:val="00D61B4D"/>
    <w:rsid w:val="00D61E37"/>
    <w:rsid w:val="00D654C0"/>
    <w:rsid w:val="00D664BD"/>
    <w:rsid w:val="00D678D7"/>
    <w:rsid w:val="00D72CEC"/>
    <w:rsid w:val="00D73014"/>
    <w:rsid w:val="00D765A6"/>
    <w:rsid w:val="00D83EF7"/>
    <w:rsid w:val="00D8678C"/>
    <w:rsid w:val="00D9348C"/>
    <w:rsid w:val="00D95ACA"/>
    <w:rsid w:val="00D9792C"/>
    <w:rsid w:val="00DA1483"/>
    <w:rsid w:val="00DA4620"/>
    <w:rsid w:val="00DA526E"/>
    <w:rsid w:val="00DA65F4"/>
    <w:rsid w:val="00DB49A7"/>
    <w:rsid w:val="00DB57E8"/>
    <w:rsid w:val="00DC2B63"/>
    <w:rsid w:val="00DC37AA"/>
    <w:rsid w:val="00DC3AAC"/>
    <w:rsid w:val="00DC3D00"/>
    <w:rsid w:val="00DC5680"/>
    <w:rsid w:val="00DD05CB"/>
    <w:rsid w:val="00DD4CC3"/>
    <w:rsid w:val="00DD5957"/>
    <w:rsid w:val="00DE15F3"/>
    <w:rsid w:val="00DE3778"/>
    <w:rsid w:val="00DE6D88"/>
    <w:rsid w:val="00DF060B"/>
    <w:rsid w:val="00DF0876"/>
    <w:rsid w:val="00DF253A"/>
    <w:rsid w:val="00DF5077"/>
    <w:rsid w:val="00E00538"/>
    <w:rsid w:val="00E0290A"/>
    <w:rsid w:val="00E0308A"/>
    <w:rsid w:val="00E03257"/>
    <w:rsid w:val="00E07E98"/>
    <w:rsid w:val="00E1437C"/>
    <w:rsid w:val="00E15E06"/>
    <w:rsid w:val="00E16727"/>
    <w:rsid w:val="00E25A68"/>
    <w:rsid w:val="00E26714"/>
    <w:rsid w:val="00E329E1"/>
    <w:rsid w:val="00E3652B"/>
    <w:rsid w:val="00E4040A"/>
    <w:rsid w:val="00E41412"/>
    <w:rsid w:val="00E41591"/>
    <w:rsid w:val="00E41ECC"/>
    <w:rsid w:val="00E453E1"/>
    <w:rsid w:val="00E51A28"/>
    <w:rsid w:val="00E536A5"/>
    <w:rsid w:val="00E53A33"/>
    <w:rsid w:val="00E63D89"/>
    <w:rsid w:val="00E65326"/>
    <w:rsid w:val="00E70359"/>
    <w:rsid w:val="00E71330"/>
    <w:rsid w:val="00E765FA"/>
    <w:rsid w:val="00E85A1B"/>
    <w:rsid w:val="00E85E7B"/>
    <w:rsid w:val="00E90832"/>
    <w:rsid w:val="00E915DA"/>
    <w:rsid w:val="00E925E6"/>
    <w:rsid w:val="00E92A8C"/>
    <w:rsid w:val="00E93BAE"/>
    <w:rsid w:val="00E93D71"/>
    <w:rsid w:val="00E94F3C"/>
    <w:rsid w:val="00EA2892"/>
    <w:rsid w:val="00EA3A7A"/>
    <w:rsid w:val="00EA5471"/>
    <w:rsid w:val="00EA7DFE"/>
    <w:rsid w:val="00EB2937"/>
    <w:rsid w:val="00EB44E0"/>
    <w:rsid w:val="00EB4A72"/>
    <w:rsid w:val="00EB4C56"/>
    <w:rsid w:val="00EB608D"/>
    <w:rsid w:val="00EB7A42"/>
    <w:rsid w:val="00EC44B2"/>
    <w:rsid w:val="00EC7937"/>
    <w:rsid w:val="00ED0176"/>
    <w:rsid w:val="00ED6510"/>
    <w:rsid w:val="00EF0388"/>
    <w:rsid w:val="00EF36FC"/>
    <w:rsid w:val="00EF465E"/>
    <w:rsid w:val="00EF651E"/>
    <w:rsid w:val="00EF7695"/>
    <w:rsid w:val="00F01E71"/>
    <w:rsid w:val="00F04208"/>
    <w:rsid w:val="00F10669"/>
    <w:rsid w:val="00F17A01"/>
    <w:rsid w:val="00F206E3"/>
    <w:rsid w:val="00F2663E"/>
    <w:rsid w:val="00F30F69"/>
    <w:rsid w:val="00F33C6A"/>
    <w:rsid w:val="00F35134"/>
    <w:rsid w:val="00F53AF0"/>
    <w:rsid w:val="00F54013"/>
    <w:rsid w:val="00F54F88"/>
    <w:rsid w:val="00F607BA"/>
    <w:rsid w:val="00F702AD"/>
    <w:rsid w:val="00F72C7B"/>
    <w:rsid w:val="00F73C5D"/>
    <w:rsid w:val="00F7565C"/>
    <w:rsid w:val="00F75F00"/>
    <w:rsid w:val="00F81381"/>
    <w:rsid w:val="00F9102B"/>
    <w:rsid w:val="00FA576D"/>
    <w:rsid w:val="00FB14AB"/>
    <w:rsid w:val="00FB2013"/>
    <w:rsid w:val="00FB57F3"/>
    <w:rsid w:val="00FC016C"/>
    <w:rsid w:val="00FC06FF"/>
    <w:rsid w:val="00FC17B4"/>
    <w:rsid w:val="00FC2082"/>
    <w:rsid w:val="00FC368F"/>
    <w:rsid w:val="00FD0448"/>
    <w:rsid w:val="00FD3211"/>
    <w:rsid w:val="00FD3D7C"/>
    <w:rsid w:val="00FD6D82"/>
    <w:rsid w:val="00FE2BDB"/>
    <w:rsid w:val="00FF37B1"/>
    <w:rsid w:val="00FF4BB2"/>
    <w:rsid w:val="00FF59C5"/>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9863-BBB5-4557-B152-86BBA206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5972</TotalTime>
  <Pages>16</Pages>
  <Words>5489</Words>
  <Characters>32934</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o_kwiecinska</cp:lastModifiedBy>
  <cp:revision>627</cp:revision>
  <cp:lastPrinted>2024-06-13T12:25:00Z</cp:lastPrinted>
  <dcterms:created xsi:type="dcterms:W3CDTF">2021-05-18T11:38:00Z</dcterms:created>
  <dcterms:modified xsi:type="dcterms:W3CDTF">2024-06-17T10:36:00Z</dcterms:modified>
</cp:coreProperties>
</file>