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66E5" w14:textId="5963E82E" w:rsidR="00464DA0" w:rsidRPr="0067095E" w:rsidRDefault="00464DA0" w:rsidP="00464DA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8894DEF" w14:textId="7455A836" w:rsidR="00464DA0" w:rsidRPr="00A42389" w:rsidRDefault="00464DA0" w:rsidP="00464D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UCHWAŁA NR</w:t>
      </w:r>
      <w:r w:rsidR="008A28A1">
        <w:rPr>
          <w:rFonts w:ascii="Times New Roman" w:hAnsi="Times New Roman" w:cs="Times New Roman"/>
          <w:sz w:val="24"/>
          <w:szCs w:val="24"/>
        </w:rPr>
        <w:t xml:space="preserve"> 253/LVII/2024</w:t>
      </w:r>
    </w:p>
    <w:p w14:paraId="467FB57F" w14:textId="77777777" w:rsidR="00464DA0" w:rsidRPr="00A42389" w:rsidRDefault="00464DA0" w:rsidP="00464D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RADY GMINY  PACYNA</w:t>
      </w:r>
    </w:p>
    <w:p w14:paraId="2C62A3BA" w14:textId="07650695" w:rsidR="00464DA0" w:rsidRPr="00A42389" w:rsidRDefault="00464DA0" w:rsidP="004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  </w:t>
      </w:r>
      <w:r w:rsidR="005E2A7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stycznia  2024</w:t>
      </w:r>
      <w:r w:rsidRPr="00A4238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2FE133" w14:textId="77777777" w:rsidR="00464DA0" w:rsidRPr="00A42389" w:rsidRDefault="00464DA0" w:rsidP="00464D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F3812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w sprawie wyrażenia zgody na sprzedaż nieruchomości</w:t>
      </w:r>
    </w:p>
    <w:p w14:paraId="7D3587BA" w14:textId="77777777" w:rsidR="008A28A1" w:rsidRPr="00A42389" w:rsidRDefault="008A28A1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6DC82" w14:textId="085BF2C6" w:rsidR="00464DA0" w:rsidRPr="00A42389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 xml:space="preserve">Na podstawie art. 18 ust. 2 pkt. 9 lit. „a” ustawy z dnia 8 marca 1990 roku o samorządzie gminnym </w:t>
      </w:r>
      <w:r w:rsidRPr="00B76B79">
        <w:rPr>
          <w:rFonts w:ascii="Times New Roman" w:hAnsi="Times New Roman" w:cs="Times New Roman"/>
          <w:sz w:val="24"/>
          <w:szCs w:val="24"/>
        </w:rPr>
        <w:t>(Dz.U. z 202</w:t>
      </w:r>
      <w:r w:rsidR="009B52D3">
        <w:rPr>
          <w:rFonts w:ascii="Times New Roman" w:hAnsi="Times New Roman" w:cs="Times New Roman"/>
          <w:sz w:val="24"/>
          <w:szCs w:val="24"/>
        </w:rPr>
        <w:t>3</w:t>
      </w:r>
      <w:r w:rsidRPr="00B76B79">
        <w:rPr>
          <w:rFonts w:ascii="Times New Roman" w:hAnsi="Times New Roman" w:cs="Times New Roman"/>
          <w:sz w:val="24"/>
          <w:szCs w:val="24"/>
        </w:rPr>
        <w:t xml:space="preserve"> r. poz.</w:t>
      </w:r>
      <w:r w:rsidR="009B52D3">
        <w:rPr>
          <w:rFonts w:ascii="Times New Roman" w:hAnsi="Times New Roman" w:cs="Times New Roman"/>
          <w:sz w:val="24"/>
          <w:szCs w:val="24"/>
        </w:rPr>
        <w:t xml:space="preserve"> 40 ze zm.</w:t>
      </w:r>
      <w:r w:rsidRPr="00B76B79">
        <w:rPr>
          <w:rFonts w:ascii="Times New Roman" w:hAnsi="Times New Roman" w:cs="Times New Roman"/>
          <w:sz w:val="24"/>
          <w:szCs w:val="24"/>
        </w:rPr>
        <w:t xml:space="preserve">), </w:t>
      </w:r>
      <w:r w:rsidRPr="00A42389">
        <w:rPr>
          <w:rFonts w:ascii="Times New Roman" w:hAnsi="Times New Roman" w:cs="Times New Roman"/>
          <w:sz w:val="24"/>
          <w:szCs w:val="24"/>
        </w:rPr>
        <w:t xml:space="preserve">w związku art. 13 ust. 1 art. 34 ust.1 pkt.3, art. 37 ust. 2 pkt </w:t>
      </w:r>
      <w:r w:rsidR="009B52D3">
        <w:rPr>
          <w:rFonts w:ascii="Times New Roman" w:hAnsi="Times New Roman" w:cs="Times New Roman"/>
          <w:sz w:val="24"/>
          <w:szCs w:val="24"/>
        </w:rPr>
        <w:t>1</w:t>
      </w:r>
      <w:r w:rsidRPr="00A42389">
        <w:rPr>
          <w:rFonts w:ascii="Times New Roman" w:hAnsi="Times New Roman" w:cs="Times New Roman"/>
          <w:sz w:val="24"/>
          <w:szCs w:val="24"/>
        </w:rPr>
        <w:t xml:space="preserve"> ustawy z dnia 21 sierpnia 1997r. o gospodarce nieruchomościami </w:t>
      </w:r>
      <w:r w:rsidRPr="00B76B79">
        <w:rPr>
          <w:rFonts w:ascii="Times New Roman" w:hAnsi="Times New Roman" w:cs="Times New Roman"/>
          <w:sz w:val="24"/>
          <w:szCs w:val="24"/>
        </w:rPr>
        <w:t>(Dz. U. z 202</w:t>
      </w:r>
      <w:r w:rsidR="009B52D3">
        <w:rPr>
          <w:rFonts w:ascii="Times New Roman" w:hAnsi="Times New Roman" w:cs="Times New Roman"/>
          <w:sz w:val="24"/>
          <w:szCs w:val="24"/>
        </w:rPr>
        <w:t>3</w:t>
      </w:r>
      <w:r w:rsidRPr="00B76B79">
        <w:rPr>
          <w:rFonts w:ascii="Times New Roman" w:hAnsi="Times New Roman" w:cs="Times New Roman"/>
          <w:sz w:val="24"/>
          <w:szCs w:val="24"/>
        </w:rPr>
        <w:t xml:space="preserve">r., poz. </w:t>
      </w:r>
      <w:r w:rsidR="009B52D3">
        <w:rPr>
          <w:rFonts w:ascii="Times New Roman" w:hAnsi="Times New Roman" w:cs="Times New Roman"/>
          <w:sz w:val="24"/>
          <w:szCs w:val="24"/>
        </w:rPr>
        <w:t>344</w:t>
      </w:r>
      <w:r w:rsidRPr="00B76B79">
        <w:rPr>
          <w:rFonts w:ascii="Times New Roman" w:hAnsi="Times New Roman" w:cs="Times New Roman"/>
          <w:sz w:val="24"/>
          <w:szCs w:val="24"/>
        </w:rPr>
        <w:t xml:space="preserve"> ze zm.) </w:t>
      </w:r>
      <w:r w:rsidRPr="00A42389">
        <w:rPr>
          <w:rFonts w:ascii="Times New Roman" w:hAnsi="Times New Roman" w:cs="Times New Roman"/>
          <w:sz w:val="24"/>
          <w:szCs w:val="24"/>
        </w:rPr>
        <w:t>uchwala się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2389">
        <w:rPr>
          <w:rFonts w:ascii="Times New Roman" w:hAnsi="Times New Roman" w:cs="Times New Roman"/>
          <w:sz w:val="24"/>
          <w:szCs w:val="24"/>
        </w:rPr>
        <w:t>co następuje:</w:t>
      </w:r>
    </w:p>
    <w:p w14:paraId="1AF65C7E" w14:textId="77777777" w:rsidR="00464DA0" w:rsidRPr="00A42389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78470B96" w14:textId="4A7D3CF8" w:rsidR="00464DA0" w:rsidRPr="00A42389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Wyraża się zgodę na sprzedaż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2389">
        <w:rPr>
          <w:rFonts w:ascii="Times New Roman" w:hAnsi="Times New Roman" w:cs="Times New Roman"/>
          <w:sz w:val="24"/>
          <w:szCs w:val="24"/>
        </w:rPr>
        <w:t xml:space="preserve"> w drodze bezprzetargowej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2389">
        <w:rPr>
          <w:rFonts w:ascii="Times New Roman" w:hAnsi="Times New Roman" w:cs="Times New Roman"/>
          <w:sz w:val="24"/>
          <w:szCs w:val="24"/>
        </w:rPr>
        <w:t>lokalu mieszkalnego</w:t>
      </w:r>
      <w:r>
        <w:rPr>
          <w:rFonts w:ascii="Times New Roman" w:hAnsi="Times New Roman" w:cs="Times New Roman"/>
          <w:sz w:val="24"/>
          <w:szCs w:val="24"/>
        </w:rPr>
        <w:t xml:space="preserve"> nr 1 w Rybiu 6,</w:t>
      </w:r>
      <w:r w:rsidRPr="00A4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wraz z udziałem w gruncie, o powierzchni 39,70</w:t>
      </w:r>
      <w:r w:rsidRPr="00A4238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położonego</w:t>
      </w:r>
      <w:r w:rsidRPr="00A42389">
        <w:rPr>
          <w:rFonts w:ascii="Times New Roman" w:hAnsi="Times New Roman" w:cs="Times New Roman"/>
          <w:sz w:val="24"/>
          <w:szCs w:val="24"/>
        </w:rPr>
        <w:t xml:space="preserve"> na działce ewidenc</w:t>
      </w:r>
      <w:r>
        <w:rPr>
          <w:rFonts w:ascii="Times New Roman" w:hAnsi="Times New Roman" w:cs="Times New Roman"/>
          <w:sz w:val="24"/>
          <w:szCs w:val="24"/>
        </w:rPr>
        <w:t xml:space="preserve">yjnej  oznaczonej jako nr 189 </w:t>
      </w:r>
      <w:r w:rsidRPr="00A423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obręb geodezyjny 0018 Rybie)</w:t>
      </w:r>
      <w:r w:rsidRPr="00B76B79">
        <w:t xml:space="preserve"> </w:t>
      </w:r>
      <w:r w:rsidRPr="00B76B79">
        <w:rPr>
          <w:rFonts w:ascii="Times New Roman" w:hAnsi="Times New Roman" w:cs="Times New Roman"/>
          <w:sz w:val="24"/>
          <w:szCs w:val="24"/>
        </w:rPr>
        <w:t xml:space="preserve">dla której Sąd </w:t>
      </w:r>
      <w:r>
        <w:rPr>
          <w:rFonts w:ascii="Times New Roman" w:hAnsi="Times New Roman" w:cs="Times New Roman"/>
          <w:sz w:val="24"/>
          <w:szCs w:val="24"/>
        </w:rPr>
        <w:t>Rejonowy w Gostyninie prowadzi księgę wieczystą PL1G/00041103/7.</w:t>
      </w:r>
    </w:p>
    <w:p w14:paraId="58947413" w14:textId="77777777" w:rsidR="00464DA0" w:rsidRPr="00A42389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5235DD09" w14:textId="77777777" w:rsidR="00464DA0" w:rsidRPr="00A42389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 xml:space="preserve"> Wykonanie uchwały powierza się Wójtowi Gminy Pacyna.</w:t>
      </w:r>
    </w:p>
    <w:p w14:paraId="776D7DD4" w14:textId="77777777" w:rsidR="00464DA0" w:rsidRPr="00A42389" w:rsidRDefault="00464DA0" w:rsidP="00464D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§ 3</w:t>
      </w:r>
      <w:r w:rsidRPr="00A42389">
        <w:rPr>
          <w:rFonts w:ascii="Times New Roman" w:hAnsi="Times New Roman" w:cs="Times New Roman"/>
          <w:sz w:val="24"/>
          <w:szCs w:val="24"/>
        </w:rPr>
        <w:t>.</w:t>
      </w:r>
    </w:p>
    <w:p w14:paraId="3E812CDF" w14:textId="77777777" w:rsidR="00464DA0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AEBCA38" w14:textId="77777777" w:rsidR="0036551F" w:rsidRDefault="0036551F" w:rsidP="00464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4677B" w14:textId="77777777" w:rsidR="0036551F" w:rsidRDefault="0036551F" w:rsidP="00464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12AB2" w14:textId="23E2EDEC" w:rsidR="0036551F" w:rsidRPr="00A42389" w:rsidRDefault="0036551F" w:rsidP="00365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  <w:r>
        <w:rPr>
          <w:rFonts w:ascii="Times New Roman" w:hAnsi="Times New Roman" w:cs="Times New Roman"/>
          <w:sz w:val="24"/>
          <w:szCs w:val="24"/>
        </w:rPr>
        <w:br/>
        <w:t>(-) Maria Obidowska</w:t>
      </w:r>
    </w:p>
    <w:p w14:paraId="7CA32E6A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89CAF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FA8EF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0BDFA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501E7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6CBD8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6D78A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79A35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3B8E6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91AA1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F92D8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121C9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A1A80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76B5B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E4726" w14:textId="77777777" w:rsidR="00464DA0" w:rsidRDefault="00464DA0" w:rsidP="00464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79E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14:paraId="077C1C0E" w14:textId="77777777" w:rsidR="00464DA0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</w:t>
      </w:r>
      <w:r w:rsidRPr="001C679E">
        <w:rPr>
          <w:rFonts w:ascii="Times New Roman" w:hAnsi="Times New Roman" w:cs="Times New Roman"/>
          <w:sz w:val="24"/>
          <w:szCs w:val="24"/>
        </w:rPr>
        <w:t>zku z art. 18 ust. 2 pkt 9 lit. „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679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ustawy z dnia 8 marca 1990 r. o samorządzie gminnym „do wyłącznej właściwości rady gminy należy podejmowanie uchwał w sprawach majątkowych gminy , przekraczający zakres zwykłego zarządu dotyczących: zasad nabywania zbywania i obciążania nieruchomości oraz ich wydzierżawiania lub wynajmowania na czas oznaczony dłuższy niż 3 lata lub na czas nieoznaczony (…) do czasu określenia zasad wójt może dokonywać tych czynności wyłącznie za zgodą rady gminy”</w:t>
      </w:r>
    </w:p>
    <w:p w14:paraId="3F4CEEBF" w14:textId="77777777" w:rsidR="00464DA0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Zgodnie z przepisami ustawy o gospodarce nieruchomościami tryb bezprzetargowy jest dopuszczalny wówczas gdy nieruchomość jest zbywana na rzecz osoby, której przysługuje pierwszeństwo w nabyciu. Pierwszeństwo w nabyciu nieruchomości przysługuje min. najemcy lokalu mieszkalnego, gdy najem został nawiązany na czas nieoznaczony.</w:t>
      </w:r>
    </w:p>
    <w:p w14:paraId="056FFA6E" w14:textId="77777777" w:rsidR="00464DA0" w:rsidRDefault="00464DA0" w:rsidP="00464DA0">
      <w:pPr>
        <w:jc w:val="both"/>
        <w:rPr>
          <w:rFonts w:ascii="Times New Roman" w:hAnsi="Times New Roman" w:cs="Times New Roman"/>
          <w:sz w:val="24"/>
          <w:szCs w:val="24"/>
        </w:rPr>
      </w:pPr>
      <w:r w:rsidRPr="001957D5">
        <w:rPr>
          <w:rFonts w:ascii="Times New Roman" w:hAnsi="Times New Roman" w:cs="Times New Roman"/>
          <w:sz w:val="24"/>
          <w:szCs w:val="24"/>
        </w:rPr>
        <w:t>Uwzględniając powyższe podjęcie uchwały jest zasadne.</w:t>
      </w:r>
    </w:p>
    <w:p w14:paraId="011E5B5C" w14:textId="77777777" w:rsidR="0036551F" w:rsidRDefault="0036551F" w:rsidP="00464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D1B1C" w14:textId="77777777" w:rsidR="0036551F" w:rsidRDefault="0036551F" w:rsidP="003655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5A69E" w14:textId="77777777" w:rsidR="0036551F" w:rsidRPr="00A42389" w:rsidRDefault="0036551F" w:rsidP="00365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  <w:r>
        <w:rPr>
          <w:rFonts w:ascii="Times New Roman" w:hAnsi="Times New Roman" w:cs="Times New Roman"/>
          <w:sz w:val="24"/>
          <w:szCs w:val="24"/>
        </w:rPr>
        <w:br/>
        <w:t>(-) Maria Obidowska</w:t>
      </w:r>
    </w:p>
    <w:p w14:paraId="0EA5A5FA" w14:textId="77777777" w:rsidR="0036551F" w:rsidRPr="001957D5" w:rsidRDefault="0036551F" w:rsidP="003655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2D22EC" w14:textId="77777777" w:rsidR="000A044F" w:rsidRDefault="000A044F"/>
    <w:sectPr w:rsidR="000A044F" w:rsidSect="002663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0"/>
    <w:rsid w:val="000A044F"/>
    <w:rsid w:val="00266379"/>
    <w:rsid w:val="0036551F"/>
    <w:rsid w:val="00464DA0"/>
    <w:rsid w:val="005E2A7D"/>
    <w:rsid w:val="008A28A1"/>
    <w:rsid w:val="009B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7526"/>
  <w15:chartTrackingRefBased/>
  <w15:docId w15:val="{45343DC5-3768-47B8-AE39-38E6BAA8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D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2024-01-30T09:38:00Z</cp:lastPrinted>
  <dcterms:created xsi:type="dcterms:W3CDTF">2024-02-01T11:19:00Z</dcterms:created>
  <dcterms:modified xsi:type="dcterms:W3CDTF">2024-02-01T11:19:00Z</dcterms:modified>
</cp:coreProperties>
</file>