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73347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93/XXIV/2025</w:t>
      </w:r>
      <w:r>
        <w:rPr>
          <w:b/>
          <w:caps/>
        </w:rPr>
        <w:br/>
        <w:t>Rady Gminy Pacyna</w:t>
      </w:r>
    </w:p>
    <w:p w14:paraId="10F716EB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7 listopada 2025 r.</w:t>
      </w:r>
    </w:p>
    <w:p w14:paraId="7236ED0A" w14:textId="77777777" w:rsidR="00A77B3E" w:rsidRDefault="00000000">
      <w:pPr>
        <w:keepNext/>
        <w:spacing w:after="480"/>
        <w:jc w:val="center"/>
      </w:pPr>
      <w:r>
        <w:rPr>
          <w:b/>
        </w:rPr>
        <w:t>w sprawie zaciągnięcia kredytu długoterminowego</w:t>
      </w:r>
    </w:p>
    <w:p w14:paraId="40309743" w14:textId="77777777" w:rsidR="00A77B3E" w:rsidRDefault="00000000">
      <w:pPr>
        <w:keepLines/>
        <w:spacing w:before="120" w:after="120"/>
        <w:ind w:firstLine="227"/>
      </w:pPr>
      <w:r>
        <w:t>Na podstawie art. 18 ust. 2 pkt 9 lit. c i art. 58 ustawy z dnia 8 marca 1990 r. o samorządzie gminnym (Dz. U. z 2025 r., poz. 1153 ze zm.)  oraz art. 89 ust. 1 pkt 2 ustawy z dnia 27 sierpnia 2009r. o finansach publicznych (Dz. U. z 2025 r., poz. 11483 ze zm.) Rada Gminy Pacyna uchwala, co następuje:</w:t>
      </w:r>
    </w:p>
    <w:p w14:paraId="2327BE48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Postanawia się zaciągnąć kredyt długoterminowy w roku 2025 w banku wybranym</w:t>
      </w:r>
      <w:r>
        <w:br/>
        <w:t>w trybie ustawy prawo zamówień publicznych w kwocie 5.000.000 zł (słownie zł: pięć milionów złotych) z przeznaczeniem na pokrycie planowanego deficytu budżetu Gminy Pacyna na 2025 rok.</w:t>
      </w:r>
    </w:p>
    <w:p w14:paraId="46BB9AEF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Zabezpieczeniem spłaty kredytu będzie weksel in blanco wraz z deklaracją wekslową.</w:t>
      </w:r>
    </w:p>
    <w:p w14:paraId="2633A74E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3. </w:t>
      </w:r>
      <w:r>
        <w:t>1. Spłata rat kapitałowych kredytu następować będzie z dochodów własnych Gminy Pacyna (podatku rolnego i podatku od nieruchomości) osiągniętych w latach 2026-2035.</w:t>
      </w:r>
    </w:p>
    <w:p w14:paraId="26A62511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Spłata odsetek od kredytu następować będzie z dochodów własnych Gminy Pacyna (podatku rolnego i podatku od nieruchomości) osiągniętych w latach 2025-2035.</w:t>
      </w:r>
    </w:p>
    <w:p w14:paraId="4EE8CCD3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4. </w:t>
      </w:r>
      <w:r>
        <w:rPr>
          <w:color w:val="000000"/>
          <w:u w:color="000000"/>
        </w:rPr>
        <w:t>Traci moc Uchwała Rady gminy Pacyna Nr 91/XXIII/2025  z dnia 27 października 2025 r. w sprawie zaciągnięcia kredytu długoterminowego.</w:t>
      </w:r>
    </w:p>
    <w:p w14:paraId="540697B6" w14:textId="77777777"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5. </w:t>
      </w:r>
      <w:r>
        <w:rPr>
          <w:color w:val="000000"/>
          <w:u w:color="000000"/>
        </w:rPr>
        <w:t>Wykonanie uchwały powierza się Wójtowi Gminy Pacyna.</w:t>
      </w:r>
    </w:p>
    <w:p w14:paraId="1BF711E3" w14:textId="77777777"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rPr>
          <w:b/>
        </w:rPr>
        <w:t>§ 6. </w:t>
      </w:r>
      <w:r>
        <w:rPr>
          <w:color w:val="000000"/>
          <w:u w:color="000000"/>
        </w:rPr>
        <w:t>Uchwała wchodzi w życie z dniem podjęcia. </w:t>
      </w:r>
    </w:p>
    <w:p w14:paraId="7075F319" w14:textId="77777777"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14:paraId="77FC0AC7" w14:textId="77777777"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30C11" w14:paraId="615978F4" w14:textId="77777777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366882" w14:textId="77777777" w:rsidR="00630C11" w:rsidRDefault="00630C11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1541294" w14:textId="77777777" w:rsidR="00630C11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Przewodnicząca Rady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Beata Kowalska</w:t>
            </w:r>
          </w:p>
        </w:tc>
      </w:tr>
    </w:tbl>
    <w:p w14:paraId="40820387" w14:textId="77777777" w:rsidR="00A77B3E" w:rsidRDefault="00A77B3E">
      <w:pPr>
        <w:keepNext/>
        <w:rPr>
          <w:color w:val="000000"/>
          <w:u w:color="000000"/>
        </w:rPr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56CE388B" w14:textId="77777777" w:rsidR="00630C11" w:rsidRDefault="00630C11">
      <w:pPr>
        <w:jc w:val="left"/>
        <w:rPr>
          <w:color w:val="000000"/>
          <w:szCs w:val="20"/>
        </w:rPr>
      </w:pPr>
    </w:p>
    <w:p w14:paraId="405C18EB" w14:textId="77777777" w:rsidR="00630C11" w:rsidRDefault="00630C11">
      <w:pPr>
        <w:contextualSpacing/>
        <w:rPr>
          <w:sz w:val="24"/>
          <w:szCs w:val="20"/>
        </w:rPr>
      </w:pPr>
    </w:p>
    <w:p w14:paraId="2834C2D8" w14:textId="77777777" w:rsidR="00630C11" w:rsidRDefault="00000000">
      <w:pPr>
        <w:contextualSpacing/>
        <w:jc w:val="center"/>
        <w:rPr>
          <w:sz w:val="24"/>
          <w:szCs w:val="20"/>
        </w:rPr>
      </w:pPr>
      <w:r>
        <w:rPr>
          <w:b/>
          <w:sz w:val="24"/>
          <w:szCs w:val="20"/>
        </w:rPr>
        <w:t>Uzasadnienie</w:t>
      </w:r>
    </w:p>
    <w:p w14:paraId="0B239949" w14:textId="77777777" w:rsidR="00630C11" w:rsidRDefault="00000000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do Uchwały nr 93/XXIV/2025 Rady Gminy Pacyna z dnia 07.11.2025r.</w:t>
      </w:r>
    </w:p>
    <w:p w14:paraId="6FBC3D90" w14:textId="77777777" w:rsidR="00630C11" w:rsidRDefault="00630C11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14:paraId="2392B86C" w14:textId="77777777" w:rsidR="00630C11" w:rsidRDefault="00000000">
      <w:pPr>
        <w:shd w:val="clear" w:color="auto" w:fill="FFFFFF"/>
        <w:spacing w:line="360" w:lineRule="auto"/>
        <w:rPr>
          <w:szCs w:val="20"/>
        </w:rPr>
      </w:pPr>
      <w:r>
        <w:rPr>
          <w:szCs w:val="20"/>
        </w:rPr>
        <w:t xml:space="preserve">   </w:t>
      </w:r>
    </w:p>
    <w:p w14:paraId="4EB9CB7E" w14:textId="77777777" w:rsidR="00630C11" w:rsidRDefault="00000000">
      <w:pPr>
        <w:shd w:val="clear" w:color="auto" w:fill="FFFFFF"/>
        <w:spacing w:line="360" w:lineRule="auto"/>
        <w:rPr>
          <w:szCs w:val="20"/>
        </w:rPr>
      </w:pPr>
      <w:r>
        <w:rPr>
          <w:szCs w:val="20"/>
        </w:rPr>
        <w:t xml:space="preserve">  Zgodnie z art. 89 ustawy o finansach publicznych, jednostki samorządu terytorialnego mogą zaciągać kredyty i pożyczki, m.in. na finansowanie planowanego deficytu budżetu.</w:t>
      </w:r>
    </w:p>
    <w:p w14:paraId="48C08CD2" w14:textId="77777777" w:rsidR="00630C11" w:rsidRDefault="00000000">
      <w:pPr>
        <w:shd w:val="clear" w:color="auto" w:fill="FFFFFF"/>
        <w:spacing w:line="360" w:lineRule="auto"/>
        <w:rPr>
          <w:szCs w:val="20"/>
        </w:rPr>
      </w:pPr>
      <w:r>
        <w:rPr>
          <w:szCs w:val="20"/>
        </w:rPr>
        <w:t xml:space="preserve">Planowany kredyt zostanie przeznaczony na pokrycie planowanego deficytu budżetu. </w:t>
      </w:r>
      <w:r>
        <w:rPr>
          <w:szCs w:val="20"/>
        </w:rPr>
        <w:br/>
        <w:t>Kwota planowanego do zaciągnięcia kredytu jest zgodna z Uchwałą Budżetową Gminy Pacyna na 2025r.</w:t>
      </w:r>
    </w:p>
    <w:p w14:paraId="1DE72B49" w14:textId="77777777" w:rsidR="00630C11" w:rsidRDefault="00630C11">
      <w:pPr>
        <w:spacing w:line="360" w:lineRule="auto"/>
        <w:rPr>
          <w:color w:val="FF0000"/>
          <w:szCs w:val="20"/>
        </w:rPr>
      </w:pPr>
    </w:p>
    <w:p w14:paraId="48743E93" w14:textId="77777777" w:rsidR="00630C11" w:rsidRDefault="00630C11">
      <w:pPr>
        <w:shd w:val="clear" w:color="auto" w:fill="FFFFFF"/>
        <w:spacing w:line="360" w:lineRule="auto"/>
        <w:rPr>
          <w:color w:val="FF0000"/>
          <w:szCs w:val="20"/>
        </w:rPr>
      </w:pPr>
    </w:p>
    <w:p w14:paraId="2E9169F1" w14:textId="77777777" w:rsidR="00630C11" w:rsidRDefault="00630C11">
      <w:pPr>
        <w:spacing w:before="120" w:after="120"/>
        <w:ind w:left="283" w:firstLine="227"/>
        <w:contextualSpacing/>
        <w:jc w:val="center"/>
        <w:rPr>
          <w:b/>
          <w:sz w:val="24"/>
          <w:szCs w:val="20"/>
        </w:rPr>
      </w:pPr>
    </w:p>
    <w:p w14:paraId="1B9A028B" w14:textId="77777777" w:rsidR="00630C11" w:rsidRDefault="00630C11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</w:p>
    <w:p w14:paraId="7E60469D" w14:textId="77777777" w:rsidR="00630C11" w:rsidRDefault="00630C11">
      <w:pPr>
        <w:jc w:val="left"/>
        <w:rPr>
          <w:color w:val="000000"/>
          <w:sz w:val="24"/>
          <w:szCs w:val="20"/>
        </w:rPr>
      </w:pPr>
    </w:p>
    <w:p w14:paraId="4E81F71C" w14:textId="77777777" w:rsidR="00630C11" w:rsidRDefault="00630C11">
      <w:pPr>
        <w:spacing w:before="120" w:after="120"/>
        <w:contextualSpacing/>
        <w:rPr>
          <w:color w:val="000000"/>
          <w:sz w:val="24"/>
          <w:szCs w:val="20"/>
          <w:u w:val="single" w:color="000000"/>
        </w:rPr>
      </w:pPr>
    </w:p>
    <w:p w14:paraId="6AF1D399" w14:textId="77777777" w:rsidR="00630C11" w:rsidRDefault="00630C11">
      <w:pPr>
        <w:jc w:val="left"/>
        <w:rPr>
          <w:color w:val="000000"/>
          <w:sz w:val="24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98"/>
        <w:gridCol w:w="6268"/>
      </w:tblGrid>
      <w:tr w:rsidR="00630C11" w14:paraId="16C426EC" w14:textId="77777777">
        <w:tc>
          <w:tcPr>
            <w:tcW w:w="360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A4F7A09" w14:textId="77777777" w:rsidR="00630C11" w:rsidRDefault="00630C11">
            <w:pPr>
              <w:jc w:val="left"/>
              <w:rPr>
                <w:color w:val="000000"/>
                <w:szCs w:val="20"/>
              </w:rPr>
            </w:pPr>
          </w:p>
        </w:tc>
        <w:tc>
          <w:tcPr>
            <w:tcW w:w="627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098303" w14:textId="77777777" w:rsidR="00630C11" w:rsidRDefault="00000000">
            <w:pPr>
              <w:keepNext/>
              <w:keepLines/>
              <w:spacing w:before="560" w:after="560"/>
              <w:ind w:right="1134"/>
              <w:jc w:val="center"/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SIGNATURE_0_1_FUNCTION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color w:val="000000"/>
                <w:szCs w:val="20"/>
              </w:rPr>
              <w:t>Przewodnicząca Rady Gminy</w:t>
            </w:r>
            <w:r>
              <w:rPr>
                <w:color w:val="000000"/>
                <w:szCs w:val="20"/>
              </w:rPr>
              <w:fldChar w:fldCharType="end"/>
            </w:r>
          </w:p>
          <w:p w14:paraId="25F3D877" w14:textId="77777777" w:rsidR="00630C11" w:rsidRDefault="00000000">
            <w:pPr>
              <w:keepNext/>
              <w:keepLines/>
              <w:spacing w:before="560" w:after="560"/>
              <w:ind w:right="1134"/>
              <w:jc w:val="center"/>
              <w:rPr>
                <w:b/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SIGNATURE_0_1_FIRSTNAME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 xml:space="preserve">Beata </w:t>
            </w:r>
            <w:r>
              <w:rPr>
                <w:color w:val="000000"/>
                <w:szCs w:val="20"/>
              </w:rPr>
              <w:fldChar w:fldCharType="end"/>
            </w:r>
            <w:r>
              <w:rPr>
                <w:color w:val="000000"/>
                <w:szCs w:val="20"/>
              </w:rPr>
              <w:fldChar w:fldCharType="begin"/>
            </w:r>
            <w:r>
              <w:rPr>
                <w:color w:val="000000"/>
                <w:szCs w:val="20"/>
              </w:rPr>
              <w:instrText>SIGNATURE_0_1_LASTNAME</w:instrText>
            </w:r>
            <w:r>
              <w:rPr>
                <w:color w:val="000000"/>
                <w:szCs w:val="20"/>
              </w:rPr>
              <w:fldChar w:fldCharType="separate"/>
            </w:r>
            <w:r>
              <w:rPr>
                <w:b/>
                <w:color w:val="000000"/>
                <w:szCs w:val="20"/>
              </w:rPr>
              <w:t>Kowalska</w:t>
            </w:r>
            <w:r>
              <w:rPr>
                <w:color w:val="000000"/>
                <w:szCs w:val="20"/>
              </w:rPr>
              <w:fldChar w:fldCharType="end"/>
            </w:r>
          </w:p>
        </w:tc>
      </w:tr>
    </w:tbl>
    <w:p w14:paraId="7E15EF77" w14:textId="77777777" w:rsidR="00630C11" w:rsidRDefault="00630C11">
      <w:pPr>
        <w:keepNext/>
        <w:rPr>
          <w:color w:val="000000"/>
          <w:szCs w:val="20"/>
          <w:u w:color="000000"/>
        </w:rPr>
      </w:pPr>
    </w:p>
    <w:sectPr w:rsidR="00630C11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BC327A" w14:textId="77777777" w:rsidR="00854624" w:rsidRDefault="00854624">
      <w:r>
        <w:separator/>
      </w:r>
    </w:p>
  </w:endnote>
  <w:endnote w:type="continuationSeparator" w:id="0">
    <w:p w14:paraId="6D4FD2C4" w14:textId="77777777" w:rsidR="00854624" w:rsidRDefault="00854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30C11" w14:paraId="476D8731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EBBC265" w14:textId="77777777" w:rsidR="00630C1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51EC984C-88D0-46A4-B25D-3EF217E44A0A.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41D69B8" w14:textId="77777777" w:rsidR="00630C1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61742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4FE84A5A" w14:textId="77777777" w:rsidR="00630C11" w:rsidRDefault="00630C11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30C11" w14:paraId="50CDC11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4EA2EFA1" w14:textId="77777777" w:rsidR="00630C11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51EC984C-88D0-46A4-B25D-3EF217E44A0A.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5BCFDFE8" w14:textId="77777777" w:rsidR="00630C11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E61742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00765CB7" w14:textId="77777777" w:rsidR="00630C11" w:rsidRDefault="00630C1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925F1" w14:textId="77777777" w:rsidR="00854624" w:rsidRDefault="00854624">
      <w:r>
        <w:separator/>
      </w:r>
    </w:p>
  </w:footnote>
  <w:footnote w:type="continuationSeparator" w:id="0">
    <w:p w14:paraId="203D4C60" w14:textId="77777777" w:rsidR="00854624" w:rsidRDefault="008546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62724"/>
    <w:rsid w:val="005013D4"/>
    <w:rsid w:val="005B20DC"/>
    <w:rsid w:val="00630C11"/>
    <w:rsid w:val="00664A4E"/>
    <w:rsid w:val="00854624"/>
    <w:rsid w:val="00896084"/>
    <w:rsid w:val="009F6A33"/>
    <w:rsid w:val="00A77B3E"/>
    <w:rsid w:val="00CA2A55"/>
    <w:rsid w:val="00E15616"/>
    <w:rsid w:val="00E61742"/>
    <w:rsid w:val="00EA4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6847F7"/>
  <w15:docId w15:val="{E0E5CF09-B7AB-4868-AB00-4E8EB0CE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Rady Gminy Pacyna</Company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93/XXIV/2025 z dnia 7 listopada 2025 r.</dc:title>
  <dc:subject>w sprawie zaciągnięcia kredytu długoterminowego</dc:subject>
  <dc:creator>m_kraskiewicz</dc:creator>
  <cp:lastModifiedBy>m_kraskiewicz</cp:lastModifiedBy>
  <cp:revision>2</cp:revision>
  <dcterms:created xsi:type="dcterms:W3CDTF">2025-11-24T07:31:00Z</dcterms:created>
  <dcterms:modified xsi:type="dcterms:W3CDTF">2025-11-24T07:31:00Z</dcterms:modified>
  <cp:category>Akt prawny</cp:category>
</cp:coreProperties>
</file>