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205/XLVI/2023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25 stycznia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2023 roku, poz. 40),  art. 211, art. 212  ustawy z dnia 27 sierpnia 2009r. o finansach publicznych  (tekst jednolity Dz. U. z 2022 roku, poz. 1634 ze zm.), Rada Gminy Pacyna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317.060,00 zł i zmniejsza o kwotę 187.700,00 zł. Plan dochodów budżetu  Gminy ogółem wynosi 28.876.785,30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317.060,00 zł i zmniejsza o kwotę 187.700,00 zł. Dochody bieżące wynoszą 13.313.348,00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 wynoszą  15.563.437,30 zł.</w:t>
      </w:r>
    </w:p>
    <w:p w:rsidR="00A77B3E" w:rsidRDefault="00000000">
      <w:pPr>
        <w:keepLines/>
        <w:spacing w:before="120" w:after="120"/>
        <w:ind w:left="227" w:hanging="113"/>
      </w:pPr>
      <w:r>
        <w:t>– zgodnie z Załącznikiem nr  1 do niniejszej uchwały, zmieniającym Załącznik nr 1 do Uchwały Budżetowej pn. Dochody na 2023 rok.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369.060,00 zł i zmniejsza o kwotę 239.700,00 zł. Plan wydatków budżetu  Gminy ogółem wynosi  30.276.785,30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337.060,00 zł i zmniejsza o kwotę 239.700,00 zł. Wydatki bieżące po zmianie wynoszą 13.951.174,26 zł.</w:t>
      </w:r>
    </w:p>
    <w:p w:rsidR="00A77B3E" w:rsidRDefault="00000000">
      <w:pPr>
        <w:spacing w:before="120" w:after="120"/>
        <w:ind w:left="340" w:hanging="227"/>
      </w:pPr>
      <w:r>
        <w:t>2) wydatki majątkowe zwiększa się o kwotę 32.000,00 zł. Wydatki majątkowe po zmianie wynoszą  16.325.611,04 zł.</w:t>
      </w:r>
    </w:p>
    <w:p w:rsidR="00A77B3E" w:rsidRDefault="00000000">
      <w:pPr>
        <w:keepLines/>
        <w:spacing w:before="120" w:after="120"/>
        <w:ind w:left="227" w:hanging="113"/>
      </w:pPr>
      <w:r>
        <w:t>– zgodnie z Załącznikiem nr  2 do niniejszej uchwały, zmieniającym Załącznik nr 2 do Uchwały Budżetowej pn. Wydatki na 2023 rok.</w:t>
      </w:r>
    </w:p>
    <w:p w:rsidR="00A77B3E" w:rsidRDefault="00000000">
      <w:pPr>
        <w:keepLines/>
        <w:spacing w:before="120" w:after="120"/>
        <w:ind w:firstLine="340"/>
      </w:pPr>
      <w:r>
        <w:t>3. Zmiana wydatków majątkowych dotyczy zadań inwestycyjnych realizowanych w 2023 roku, co zmienia załącznik nr 7 do Uchwały Budżetowej na 2023 rok, według załącznika nr 3 do niniejszej uchwały.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D735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35F" w:rsidRDefault="005D735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35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843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 205/XLVI/2023</w:t>
      </w:r>
      <w:r>
        <w:br/>
        <w:t>Rady Gminy Pacyna</w:t>
      </w:r>
      <w:r>
        <w:br/>
        <w:t>z dnia 25.01.2023r.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5D735F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5D735F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5D735F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5D735F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324 587,00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329 087,00</w:t>
            </w:r>
          </w:p>
        </w:tc>
      </w:tr>
      <w:tr w:rsidR="005D735F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D735F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11 500,00</w:t>
            </w:r>
          </w:p>
        </w:tc>
      </w:tr>
      <w:tr w:rsidR="005D735F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Pozostałe zadania w zakresie polityki społecznej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307 560,00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307 560,00</w:t>
            </w:r>
          </w:p>
        </w:tc>
      </w:tr>
      <w:tr w:rsidR="005D735F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D735F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307 560,00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307 560,00</w:t>
            </w:r>
          </w:p>
        </w:tc>
      </w:tr>
      <w:tr w:rsidR="005D735F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1 002 800,00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-187 700,00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820 100,00</w:t>
            </w:r>
          </w:p>
        </w:tc>
      </w:tr>
      <w:tr w:rsidR="005D735F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D735F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949 000,00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-187 700,00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761 300,00</w:t>
            </w:r>
          </w:p>
        </w:tc>
      </w:tr>
      <w:tr w:rsidR="005D735F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otrzymanych spadków, zapisów i darowizn w postaci pieniężnej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</w:tr>
      <w:tr w:rsidR="005D735F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13 183 988,00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-187 700,00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317 060,00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13 313 348,00</w:t>
            </w:r>
          </w:p>
        </w:tc>
      </w:tr>
      <w:tr w:rsidR="005D735F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D735F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5D735F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15 563 437,30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15 563 437,30</w:t>
            </w:r>
          </w:p>
        </w:tc>
      </w:tr>
      <w:tr w:rsidR="005D735F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</w:tr>
      <w:tr w:rsidR="005D735F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28 747 425,30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-187 700,00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317 060,00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28 876 785,30</w:t>
            </w:r>
          </w:p>
        </w:tc>
      </w:tr>
      <w:tr w:rsidR="005D735F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267 426,26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267 426,26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D735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35F" w:rsidRDefault="005D735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35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843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 do uchwały Nr 205/XLVI/2023</w:t>
      </w:r>
      <w:r>
        <w:br/>
        <w:t>Rady Gminy Pacyna</w:t>
      </w:r>
      <w:r>
        <w:br/>
        <w:t>z dnia 25.01.2023r.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1"/>
        <w:gridCol w:w="1383"/>
        <w:gridCol w:w="785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5D735F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5D735F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D735F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5D735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2 722 000,00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Infrastruktura </w:t>
            </w:r>
            <w:proofErr w:type="spellStart"/>
            <w:r>
              <w:rPr>
                <w:sz w:val="10"/>
              </w:rPr>
              <w:t>sanitacyjna</w:t>
            </w:r>
            <w:proofErr w:type="spellEnd"/>
            <w:r>
              <w:rPr>
                <w:sz w:val="10"/>
              </w:rPr>
              <w:t xml:space="preserve"> wsi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1 682 000,00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653 700,00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653 700,00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653 700,00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653 700,00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3 574 555,26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3 074 555,26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2 902 555,26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2 510 509,00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392 046,26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3 586 555,26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3 074 555,26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2 902 555,26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2 510 509,00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392 046,26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3 332 046,26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2 832 046,26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2 829 046,26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371 046,26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3 344 046,26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2 832 046,26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2 829 046,26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371 046,26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zadania w zakresie polityki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295 310,00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295 310,00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295 310,00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295 310,00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1 520 072,00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1 520 072,00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163 722,00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52 222,00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1 356 350,00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1 528 572,00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1 528 572,00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172 222,00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60 722,00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1 356 350,00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1 482 600,00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-187 700,00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-187 700,00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1 369 300,00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1 369 300,00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1 369 300,00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1 299 900,00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879 600,00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-187 700,00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-187 700,00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761 300,00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691 900,00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30 147 425,30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13 853 814,26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11 446 277,26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7 245 209,00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4 201 068,26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2 018 537,00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16 293 611,04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16 293 611,04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500 000,00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-239 700,00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-239 700,00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-239 700,00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-239 700,00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369 060,00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337 060,00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337 060,00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12 250,00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324 810,00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D735F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30 276 785,30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13 951 174,26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11 543 637,26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7 257 459,00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4 286 178,26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2 018 537,00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16 325 611,04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16 325 611,04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500 000,00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D735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35F" w:rsidRDefault="005D735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35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843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3 do uchwały Nr 205/XLVI/2023</w:t>
      </w:r>
      <w:r>
        <w:br/>
        <w:t>Rady Gminy Pacyna</w:t>
      </w:r>
      <w:r>
        <w:br/>
        <w:t>z dnia 25.01.2023r.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WYDATKI NA ZADANIA INWESTYCYJNE  NA 2023 ROK NIE OBJĘTE WYKAZEM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1112"/>
        <w:gridCol w:w="1100"/>
        <w:gridCol w:w="4460"/>
        <w:gridCol w:w="2324"/>
        <w:gridCol w:w="2337"/>
        <w:gridCol w:w="2337"/>
        <w:gridCol w:w="236"/>
      </w:tblGrid>
      <w:tr w:rsidR="005D735F">
        <w:trPr>
          <w:trHeight w:val="34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2 720 000,00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2 722 000,00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1 040 000,00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1 040 000,00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odcinka sieci wodociągowej w miejscowości Rakowiec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sieci wodociągowej fi 90 w miejscowości Pacyna (obręb geodezyjny Pacyna, Model)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Połączenie wodociągów gminnych na terenie Gminy Pacyna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1 680 000,00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1 682 000,00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sieci kanalizacji sanitarnej w miejscowości Luszyn (obręb geodezyjny PGR Luszyn)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układu zasilania i sterowania na oczyszczalni ścieków w Luszynie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12 700 000,00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12 700 000,00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12 700 000,00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12 700 000,00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12 700 000,00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12 700 000,00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13, obręb geodezyjny (0011) Przylaski w miejscowości Kąty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132, obręb geodezyjny (0011) Przylaski w miejscowości Czarnów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gminnej na działce nr 29, obręb geodezyjny (0015) Remki w </w:t>
            </w:r>
            <w:proofErr w:type="spellStart"/>
            <w:r>
              <w:rPr>
                <w:sz w:val="16"/>
              </w:rPr>
              <w:t>miejscowosci</w:t>
            </w:r>
            <w:proofErr w:type="spellEnd"/>
            <w:r>
              <w:rPr>
                <w:sz w:val="16"/>
              </w:rPr>
              <w:t xml:space="preserve"> Remki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30, obręb geodezyjny (0019) Sejkowice w miejscowości Sejkowice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38 obręb geodezyjny (0015) Remki w miejscowości Remki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85, obręb geodezyjny (0015) Remki w miejscowości Remki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11 obręb geodezyjny (0021) Słomków w miejscowości Słomków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167 obręb geodezyjny (0004) Luszyn w miejscowości Luszyn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na działce nr 197 obręb geodezyjny (0003) Janówek w miejscowości </w:t>
            </w:r>
            <w:proofErr w:type="spellStart"/>
            <w:r>
              <w:rPr>
                <w:sz w:val="16"/>
              </w:rPr>
              <w:t>Rezlerka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199 obręb geodezyjny (0007) Model w miejscowości Model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29 obręb geodezyjny (0011) Przylaski w miejscowości Przylaski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383 obręb geodezyjny (0020) Skrzeszewy w miejscowości Podatkówek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94 obręb geodezyjny (0007) Model w miejscowości Model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97 obręb geodezyjny (0012) Radycza w miejscowości Radycza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512 000,00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512 000,00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Termomodernizacja budynku Urzędu Gminy w Pacynie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urządzenia UTM </w:t>
            </w:r>
            <w:proofErr w:type="spellStart"/>
            <w:r>
              <w:rPr>
                <w:sz w:val="16"/>
              </w:rPr>
              <w:t>Fortigate</w:t>
            </w:r>
            <w:proofErr w:type="spellEnd"/>
            <w:r>
              <w:rPr>
                <w:sz w:val="16"/>
              </w:rPr>
              <w:t xml:space="preserve"> wraz z licencjami bezpieczeństwa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Dostawa i montaż selektywnego alarmowania DSP52L dla jednostki OSP Model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108"/>
        </w:trPr>
        <w:tc>
          <w:tcPr>
            <w:tcW w:w="310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7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D735F">
        <w:trPr>
          <w:trHeight w:val="342"/>
        </w:trPr>
        <w:tc>
          <w:tcPr>
            <w:tcW w:w="75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15 920 000,00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15 952 000,00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D735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35F" w:rsidRDefault="005D735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35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5D735F" w:rsidRDefault="005D735F">
      <w:pPr>
        <w:jc w:val="left"/>
        <w:rPr>
          <w:szCs w:val="20"/>
        </w:rPr>
      </w:pPr>
    </w:p>
    <w:p w:rsidR="005D735F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5D735F" w:rsidRDefault="00000000">
      <w:pPr>
        <w:spacing w:before="120" w:after="120"/>
        <w:ind w:left="283" w:firstLine="227"/>
        <w:jc w:val="center"/>
        <w:rPr>
          <w:b/>
          <w:szCs w:val="20"/>
        </w:rPr>
      </w:pPr>
      <w:r>
        <w:rPr>
          <w:b/>
          <w:szCs w:val="20"/>
        </w:rPr>
        <w:t>do Uchwały nr 205/XLVI/2023 Rady Gminy Pacyna z dnia 25.01.2023r.</w:t>
      </w:r>
    </w:p>
    <w:p w:rsidR="005D735F" w:rsidRDefault="005D735F">
      <w:pPr>
        <w:spacing w:before="120" w:after="120"/>
        <w:ind w:left="283" w:firstLine="227"/>
        <w:jc w:val="center"/>
        <w:rPr>
          <w:b/>
          <w:szCs w:val="20"/>
        </w:rPr>
      </w:pP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val="single" w:color="000000"/>
        </w:rPr>
        <w:t>Uzasadnienie do zmian planowanych dochodów – załącznik nr 1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dochody budżetu o kwotę 317.060,00 zł.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dochody budżetu o kwotę 187.700,00 zł.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dochodów po zmianie wynosi 28.876.785,30 zł.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Zmiany obejmują:</w:t>
      </w:r>
    </w:p>
    <w:p w:rsidR="005D735F" w:rsidRDefault="005D735F">
      <w:pPr>
        <w:spacing w:before="120" w:after="120"/>
        <w:rPr>
          <w:color w:val="000000"/>
          <w:szCs w:val="20"/>
          <w:u w:color="000000"/>
        </w:rPr>
      </w:pPr>
    </w:p>
    <w:p w:rsidR="005D735F" w:rsidRDefault="00000000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852 - Pomoc społeczna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 kwotę 4.500,00 zł tytułem wpływów z częściowej odpłatności za przebywanie i korzystanie z usług Stowarzyszenia MONAR przez osobę bezdomną.</w:t>
      </w:r>
    </w:p>
    <w:p w:rsidR="005D735F" w:rsidRDefault="005D735F">
      <w:pPr>
        <w:spacing w:before="120" w:after="120"/>
        <w:rPr>
          <w:b/>
          <w:color w:val="000000"/>
          <w:szCs w:val="20"/>
          <w:u w:color="000000"/>
        </w:rPr>
      </w:pPr>
    </w:p>
    <w:p w:rsidR="005D735F" w:rsidRDefault="00000000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853 - Pozostałe zadania w zakresie polityki społecznej</w:t>
      </w:r>
    </w:p>
    <w:p w:rsidR="005D735F" w:rsidRDefault="00000000">
      <w:pPr>
        <w:rPr>
          <w:szCs w:val="20"/>
        </w:rPr>
      </w:pPr>
      <w:r>
        <w:rPr>
          <w:color w:val="000000"/>
          <w:szCs w:val="20"/>
          <w:u w:color="000000"/>
        </w:rPr>
        <w:t>Zwiększono plan dochodów bieżących o kwotę 307.560,00 zł tytułem środków za s</w:t>
      </w:r>
      <w:r>
        <w:rPr>
          <w:szCs w:val="20"/>
        </w:rPr>
        <w:t xml:space="preserve">przedaż węgla  kamiennego z przeznaczeniem dla gospodarstw domowych zgodnie z art. 3 ust. 3 ustawy z dnia 27 października 2022 roku o zakupie preferencyjnym paliwa stałego dla gospodarstw domowych (Dz. U. z 2022 roku, poz. 2236).            </w:t>
      </w:r>
    </w:p>
    <w:p w:rsidR="005D735F" w:rsidRDefault="005D735F">
      <w:pPr>
        <w:spacing w:before="120" w:after="120"/>
        <w:rPr>
          <w:color w:val="000000"/>
          <w:szCs w:val="20"/>
          <w:u w:color="000000"/>
        </w:rPr>
      </w:pPr>
    </w:p>
    <w:p w:rsidR="005D735F" w:rsidRDefault="00000000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900 - Gospodarka komunalna i ochrona środowiska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 kwotę 5.000,00 zł tytułem darowizny od Ogólnopolskiej Fundacji na Rzecz Ochrony Zwierząt "ZWIERZ" z przeznaczeniem na współfinansowanie zabiegów kastracji zwierząt domowych przebywających pod opieką mieszkańców Gminy oraz ich trwałe znakowanie, a także zabiegów kastracji i znakowania kotów wolno żyjących.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Zmniejszono plan dochodów </w:t>
      </w:r>
      <w:proofErr w:type="spellStart"/>
      <w:r>
        <w:rPr>
          <w:color w:val="000000"/>
          <w:szCs w:val="20"/>
          <w:u w:color="000000"/>
        </w:rPr>
        <w:t>bieżacych</w:t>
      </w:r>
      <w:proofErr w:type="spellEnd"/>
      <w:r>
        <w:rPr>
          <w:color w:val="000000"/>
          <w:szCs w:val="20"/>
          <w:u w:color="000000"/>
        </w:rPr>
        <w:t xml:space="preserve"> o kwotę 187.700,00 zł w związku z korektą planu na gospodarowanie odpadami komunalnymi po rozstrzygnięciu przetargu i wyborze wykonawcy na to zadanie.</w:t>
      </w:r>
    </w:p>
    <w:p w:rsidR="005D735F" w:rsidRDefault="005D735F">
      <w:pPr>
        <w:spacing w:before="120" w:after="120"/>
        <w:rPr>
          <w:color w:val="000000"/>
          <w:szCs w:val="20"/>
          <w:u w:color="000000"/>
        </w:rPr>
      </w:pP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val="single" w:color="000000"/>
        </w:rPr>
        <w:t>Uzasadnienie do zmian planowanych wydatków – załącznik nr 2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wydatki budżetu o kwotę 369.060,00 zł.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wydatki budżetu o kwotę 239.700,00 zł.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wydatków po zmianie wynosi 30.276.785,30 zł.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Zmiany obejmują:</w:t>
      </w:r>
    </w:p>
    <w:p w:rsidR="005D735F" w:rsidRDefault="005D735F">
      <w:pPr>
        <w:spacing w:before="120" w:after="120"/>
        <w:rPr>
          <w:color w:val="000000"/>
          <w:szCs w:val="20"/>
          <w:u w:color="000000"/>
        </w:rPr>
      </w:pPr>
    </w:p>
    <w:p w:rsidR="005D735F" w:rsidRDefault="00000000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010 - Rolnictwo i łowiectwo</w:t>
      </w:r>
    </w:p>
    <w:p w:rsidR="005D735F" w:rsidRDefault="00000000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01044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majątkowych o kwotę 2.000,00 zł tytułem doszacowania planu wydatków na usługę projektowo-kosztorysową w ramach zadania pn. "Przebudowa sieci kanalizacji sanitarnej w miejscowości Luszyn (obręb geodezyjny PGR Luszyn)".</w:t>
      </w:r>
    </w:p>
    <w:p w:rsidR="005D735F" w:rsidRDefault="005D735F">
      <w:pPr>
        <w:spacing w:before="120" w:after="120"/>
        <w:rPr>
          <w:color w:val="000000"/>
          <w:szCs w:val="20"/>
          <w:u w:color="000000"/>
        </w:rPr>
      </w:pPr>
    </w:p>
    <w:p w:rsidR="005D735F" w:rsidRDefault="00000000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400 - Wytwarzanie i zaopatrywanie w energię elektryczną, gaz i wodę</w:t>
      </w:r>
    </w:p>
    <w:p w:rsidR="005D735F" w:rsidRDefault="00000000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40002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wydatków bieżących o kwotę 52.000,00 zł przeznaczonych na zaopatrywanie mieszkańców w wodę.</w:t>
      </w:r>
    </w:p>
    <w:p w:rsidR="005D735F" w:rsidRDefault="005D735F">
      <w:pPr>
        <w:spacing w:before="120" w:after="120"/>
        <w:rPr>
          <w:color w:val="000000"/>
          <w:szCs w:val="20"/>
          <w:u w:color="000000"/>
        </w:rPr>
      </w:pPr>
    </w:p>
    <w:p w:rsidR="005D735F" w:rsidRDefault="00000000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750 - Administracja publiczna</w:t>
      </w:r>
    </w:p>
    <w:p w:rsidR="005D735F" w:rsidRDefault="00000000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75023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Zwiększono plan wydatków majątkowych o kwotę 12.000,00 zł w związku z wprowadzeniem nowego zadania inwestycyjnego pn." Zakup urządzenia UTM </w:t>
      </w:r>
      <w:proofErr w:type="spellStart"/>
      <w:r>
        <w:rPr>
          <w:color w:val="000000"/>
          <w:szCs w:val="20"/>
          <w:u w:color="000000"/>
        </w:rPr>
        <w:t>Fortigate</w:t>
      </w:r>
      <w:proofErr w:type="spellEnd"/>
      <w:r>
        <w:rPr>
          <w:color w:val="000000"/>
          <w:szCs w:val="20"/>
          <w:u w:color="000000"/>
        </w:rPr>
        <w:t xml:space="preserve"> wraz z licencjami bezpieczeństwa" celem usprawnienia działania sieci informatycznej w Urzędzie Gminy w Pacynie.</w:t>
      </w:r>
    </w:p>
    <w:p w:rsidR="005D735F" w:rsidRDefault="005D735F">
      <w:pPr>
        <w:spacing w:before="120" w:after="120"/>
        <w:rPr>
          <w:color w:val="000000"/>
          <w:szCs w:val="20"/>
          <w:u w:color="000000"/>
        </w:rPr>
      </w:pPr>
    </w:p>
    <w:p w:rsidR="005D735F" w:rsidRDefault="00000000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754 - Bezpieczeństwo publiczne i ochrona przeciwpożarowa</w:t>
      </w:r>
    </w:p>
    <w:p w:rsidR="005D735F" w:rsidRDefault="00000000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75412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o kwotę 34.000,00 zł w tym: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plan wydatków bieżących statutowych o kwotę 16.000,00 zł z przeznaczeniem na zakup zestawu ratowania PSPR1 dla jednostki OSP Model;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plan wydatków majątkowych o kwotę 18.000,00 zł z przeznaczeniem na  nowe zadanie inwestycyjne pn. "Dostawa i montaż selektywnego alarmowania DSP52L dla jednostki OSP Model" celem włączenia jednostki do Krajowego Systemu Ratowniczo Gaśniczego.</w:t>
      </w:r>
    </w:p>
    <w:p w:rsidR="005D735F" w:rsidRDefault="005D735F">
      <w:pPr>
        <w:spacing w:before="120" w:after="120"/>
        <w:rPr>
          <w:color w:val="000000"/>
          <w:szCs w:val="20"/>
          <w:u w:color="000000"/>
        </w:rPr>
      </w:pPr>
    </w:p>
    <w:p w:rsidR="005D735F" w:rsidRDefault="00000000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853 - Pozostałe zadania w zakresie polityki społecznej</w:t>
      </w:r>
    </w:p>
    <w:p w:rsidR="005D735F" w:rsidRDefault="00000000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85395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bieżących o kwotę 307.560,00 zł w tym: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wydatki statutowe o kwotę 295.310,00 zł z przeznaczeniem głównie na zakup węgla ze Spółki PGE, usługę transportową i dystrybucję węgla na terenie Gminy Pacyna;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wydatki na wynagrodzenia i składki od nich naliczone o kwotę 12.250,00 zł z przeznaczeniem na wydatki związane z obsługą sprzedaży preferencyjnego zakupu węgla dla gospodarstw domowych.</w:t>
      </w:r>
    </w:p>
    <w:p w:rsidR="005D735F" w:rsidRDefault="005D735F">
      <w:pPr>
        <w:spacing w:before="120" w:after="120"/>
        <w:rPr>
          <w:color w:val="000000"/>
          <w:szCs w:val="20"/>
          <w:u w:color="000000"/>
        </w:rPr>
      </w:pPr>
    </w:p>
    <w:p w:rsidR="005D735F" w:rsidRDefault="00000000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855 - Rodzina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bieżących o kwotę 8.500,00 zł w tym:</w:t>
      </w:r>
    </w:p>
    <w:p w:rsidR="005D735F" w:rsidRDefault="00000000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85504</w:t>
      </w:r>
    </w:p>
    <w:p w:rsidR="005D735F" w:rsidRDefault="0000000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bieżących statutowych o kwotę 2.000,00 zł z przeznaczeniem na realizację Gminnego Programu Wspierania Rodziny.</w:t>
      </w:r>
    </w:p>
    <w:p w:rsidR="005D735F" w:rsidRDefault="00000000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85508</w:t>
      </w:r>
    </w:p>
    <w:p w:rsidR="005D735F" w:rsidRDefault="00000000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</w:rPr>
        <w:t>Zwiększono plan wydatków bieżących statutowych o kwotę 6.500,00 zł w tym:</w:t>
      </w:r>
    </w:p>
    <w:p w:rsidR="005D735F" w:rsidRDefault="00000000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</w:rPr>
        <w:t>- o kwotę 2.000,00 zł z przeznaczeniem na realizację Gminnego Programu Przeciwdziała Przemocy w Rodzinie i Ochrony Ofiar Przemocy w Rodzinie;</w:t>
      </w:r>
    </w:p>
    <w:p w:rsidR="005D735F" w:rsidRDefault="00000000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</w:rPr>
        <w:t>- o kwotę 4.500,00 zł z przeznaczeniem na doszacowanie planu wydatków na pobyt dzieci w rodzinie zastępczej.</w:t>
      </w:r>
    </w:p>
    <w:p w:rsidR="005D735F" w:rsidRDefault="005D735F">
      <w:pPr>
        <w:spacing w:before="120" w:after="120"/>
        <w:rPr>
          <w:b/>
          <w:color w:val="000000"/>
          <w:szCs w:val="20"/>
          <w:u w:color="000000"/>
        </w:rPr>
      </w:pPr>
    </w:p>
    <w:p w:rsidR="005D735F" w:rsidRDefault="00000000">
      <w:pPr>
        <w:spacing w:before="120" w:after="120"/>
        <w:rPr>
          <w:b/>
          <w:color w:val="000000"/>
          <w:szCs w:val="20"/>
        </w:rPr>
      </w:pPr>
      <w:r>
        <w:rPr>
          <w:b/>
          <w:color w:val="000000"/>
          <w:szCs w:val="20"/>
          <w:u w:color="000000"/>
        </w:rPr>
        <w:t xml:space="preserve"> Dział 900 - Gospodarka komunalna i ochrona </w:t>
      </w:r>
      <w:r>
        <w:rPr>
          <w:b/>
          <w:color w:val="000000"/>
          <w:szCs w:val="20"/>
        </w:rPr>
        <w:t>środowiska</w:t>
      </w:r>
    </w:p>
    <w:p w:rsidR="005D735F" w:rsidRDefault="00000000">
      <w:pPr>
        <w:keepNext/>
        <w:rPr>
          <w:color w:val="000000"/>
          <w:szCs w:val="20"/>
        </w:rPr>
      </w:pPr>
      <w:r>
        <w:rPr>
          <w:color w:val="000000"/>
          <w:szCs w:val="20"/>
        </w:rPr>
        <w:t>Zwiększono plan wydatków o kwotę 5.000,00 zł i zmniejszono o kwotę 187.700,00 zł w tym:</w:t>
      </w:r>
    </w:p>
    <w:p w:rsidR="005D735F" w:rsidRDefault="005D735F">
      <w:pPr>
        <w:keepNext/>
        <w:rPr>
          <w:color w:val="000000"/>
          <w:szCs w:val="20"/>
        </w:rPr>
      </w:pPr>
    </w:p>
    <w:p w:rsidR="005D735F" w:rsidRDefault="00000000">
      <w:pPr>
        <w:keepNext/>
        <w:rPr>
          <w:color w:val="000000"/>
          <w:szCs w:val="20"/>
          <w:u w:val="single"/>
        </w:rPr>
      </w:pPr>
      <w:r>
        <w:rPr>
          <w:color w:val="000000"/>
          <w:szCs w:val="20"/>
          <w:u w:val="single"/>
        </w:rPr>
        <w:t>Rozdział 90002</w:t>
      </w:r>
    </w:p>
    <w:p w:rsidR="005D735F" w:rsidRDefault="00000000">
      <w:pPr>
        <w:keepNext/>
        <w:rPr>
          <w:color w:val="000000"/>
          <w:szCs w:val="20"/>
        </w:rPr>
      </w:pPr>
      <w:r>
        <w:rPr>
          <w:color w:val="000000"/>
          <w:szCs w:val="20"/>
        </w:rPr>
        <w:t xml:space="preserve">Zmniejszono plan wydatków </w:t>
      </w:r>
      <w:proofErr w:type="spellStart"/>
      <w:r>
        <w:rPr>
          <w:color w:val="000000"/>
          <w:szCs w:val="20"/>
        </w:rPr>
        <w:t>bieżacych</w:t>
      </w:r>
      <w:proofErr w:type="spellEnd"/>
      <w:r>
        <w:rPr>
          <w:color w:val="000000"/>
          <w:szCs w:val="20"/>
        </w:rPr>
        <w:t xml:space="preserve"> statutowych o kwotę 187.700,00 zł w związku z korektą dochodów za gospodarowanie odpadami komunalnymi.</w:t>
      </w:r>
    </w:p>
    <w:p w:rsidR="005D735F" w:rsidRDefault="005D735F">
      <w:pPr>
        <w:keepNext/>
        <w:rPr>
          <w:color w:val="000000"/>
          <w:szCs w:val="20"/>
        </w:rPr>
      </w:pPr>
    </w:p>
    <w:p w:rsidR="005D735F" w:rsidRDefault="00000000">
      <w:pPr>
        <w:keepNext/>
        <w:rPr>
          <w:color w:val="000000"/>
          <w:szCs w:val="20"/>
          <w:u w:val="single"/>
        </w:rPr>
      </w:pPr>
      <w:r>
        <w:rPr>
          <w:color w:val="000000"/>
          <w:szCs w:val="20"/>
          <w:u w:val="single"/>
        </w:rPr>
        <w:t>Rozdział 90095</w:t>
      </w:r>
    </w:p>
    <w:p w:rsidR="005D735F" w:rsidRDefault="00000000">
      <w:pPr>
        <w:keepNext/>
        <w:rPr>
          <w:color w:val="000000"/>
          <w:szCs w:val="20"/>
        </w:rPr>
      </w:pPr>
      <w:r>
        <w:rPr>
          <w:color w:val="000000"/>
          <w:szCs w:val="20"/>
        </w:rPr>
        <w:t>Zwiększono plan wydatków statutowych o kwotę 5.000,00 zł z przeznaczeniem na współfinansowanie zabiegów kastracji zwierząt domowych przebywających pod opieką mieszkańców Gminy oraz ich trwałe znakowanie, a także zbiegów kastracji i znakowania kotów wolno żyjących. Środki pochodzą z darowizny od Ogólnopolskiej Fundacji na Rzecz Ochrony Zwierząt "ZWIERZ„.</w:t>
      </w:r>
    </w:p>
    <w:p w:rsidR="005D735F" w:rsidRDefault="005D735F">
      <w:pPr>
        <w:keepNext/>
        <w:rPr>
          <w:color w:val="00000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D735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35F" w:rsidRDefault="005D735F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35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Obidowska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:rsidR="005D735F" w:rsidRDefault="005D735F">
      <w:pPr>
        <w:keepNext/>
        <w:rPr>
          <w:color w:val="000000"/>
          <w:szCs w:val="20"/>
          <w:u w:color="000000"/>
        </w:rPr>
      </w:pPr>
    </w:p>
    <w:p w:rsidR="005D735F" w:rsidRDefault="005D735F">
      <w:pPr>
        <w:keepNext/>
        <w:rPr>
          <w:color w:val="000000"/>
          <w:szCs w:val="20"/>
          <w:u w:color="000000"/>
        </w:rPr>
      </w:pPr>
    </w:p>
    <w:sectPr w:rsidR="005D735F">
      <w:footerReference w:type="default" r:id="rId10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17DA" w:rsidRDefault="005817DA">
      <w:r>
        <w:separator/>
      </w:r>
    </w:p>
  </w:endnote>
  <w:endnote w:type="continuationSeparator" w:id="0">
    <w:p w:rsidR="005817DA" w:rsidRDefault="0058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D735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D735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40C829BF-4DB0-462C-8013-8191FEB7DDFE.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D735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17BE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D735F" w:rsidRDefault="005D735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2"/>
      <w:gridCol w:w="3134"/>
    </w:tblGrid>
    <w:tr w:rsidR="005D735F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D735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40C829BF-4DB0-462C-8013-8191FEB7DDFE.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D735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17BE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D735F" w:rsidRDefault="005D735F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2"/>
      <w:gridCol w:w="3134"/>
    </w:tblGrid>
    <w:tr w:rsidR="005D735F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D735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40C829BF-4DB0-462C-8013-8191FEB7DDFE.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D735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17BE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D735F" w:rsidRDefault="005D735F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2"/>
      <w:gridCol w:w="3134"/>
    </w:tblGrid>
    <w:tr w:rsidR="005D735F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D735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40C829BF-4DB0-462C-8013-8191FEB7DDFE.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D735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17BE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D735F" w:rsidRDefault="005D735F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D735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D735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40C829BF-4DB0-462C-8013-8191FEB7DDFE.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D735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17BE3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5D735F" w:rsidRDefault="005D735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17DA" w:rsidRDefault="005817DA">
      <w:r>
        <w:separator/>
      </w:r>
    </w:p>
  </w:footnote>
  <w:footnote w:type="continuationSeparator" w:id="0">
    <w:p w:rsidR="005817DA" w:rsidRDefault="00581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C0643"/>
    <w:rsid w:val="005817DA"/>
    <w:rsid w:val="005C0780"/>
    <w:rsid w:val="005D735F"/>
    <w:rsid w:val="00717BE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003D90-B088-4E43-A280-DC1572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3301</Words>
  <Characters>19807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23062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205/XLVI/2023 z dnia 25 stycznia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2023-03-16T07:56:00Z</dcterms:created>
  <dcterms:modified xsi:type="dcterms:W3CDTF">2023-03-16T07:56:00Z</dcterms:modified>
  <cp:category>Akt prawny</cp:category>
</cp:coreProperties>
</file>