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45A2" w14:textId="77777777" w:rsidR="00FD14CA" w:rsidRPr="00FD14CA" w:rsidRDefault="00FD14CA" w:rsidP="00FD14CA">
      <w:pPr>
        <w:rPr>
          <w:b/>
          <w:bCs/>
          <w:sz w:val="24"/>
          <w:szCs w:val="24"/>
        </w:rPr>
      </w:pPr>
      <w:r w:rsidRPr="00FD14CA">
        <w:rPr>
          <w:b/>
          <w:bCs/>
          <w:sz w:val="24"/>
          <w:szCs w:val="24"/>
        </w:rPr>
        <w:t>Gmina Pacyna</w:t>
      </w:r>
    </w:p>
    <w:p w14:paraId="38BC6A0B" w14:textId="760FAA3D" w:rsidR="00FD14CA" w:rsidRPr="00FD14CA" w:rsidRDefault="00FD14CA" w:rsidP="00FD14CA">
      <w:pPr>
        <w:rPr>
          <w:b/>
          <w:bCs/>
          <w:sz w:val="24"/>
          <w:szCs w:val="24"/>
        </w:rPr>
      </w:pPr>
      <w:r w:rsidRPr="00FD14CA">
        <w:rPr>
          <w:b/>
          <w:bCs/>
          <w:sz w:val="24"/>
          <w:szCs w:val="24"/>
        </w:rPr>
        <w:t>l. Wyzwolenia 7, 09-541 Pacyna</w:t>
      </w:r>
      <w:r w:rsidR="00363682" w:rsidRPr="00FD14CA">
        <w:rPr>
          <w:b/>
          <w:bCs/>
          <w:sz w:val="24"/>
          <w:szCs w:val="24"/>
        </w:rPr>
        <w:t xml:space="preserve"> </w:t>
      </w:r>
    </w:p>
    <w:p w14:paraId="2A52FC8F" w14:textId="55B9761C" w:rsidR="00E13846" w:rsidRPr="001A7D20" w:rsidRDefault="00363682" w:rsidP="001A7D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7D20" w:rsidRPr="001A7D20">
        <w:rPr>
          <w:sz w:val="24"/>
          <w:szCs w:val="24"/>
        </w:rPr>
        <w:t xml:space="preserve">Pacyna, </w:t>
      </w:r>
      <w:r w:rsidR="00FD14CA">
        <w:rPr>
          <w:sz w:val="24"/>
          <w:szCs w:val="24"/>
        </w:rPr>
        <w:t>2</w:t>
      </w:r>
      <w:r w:rsidR="00CD6D96">
        <w:rPr>
          <w:sz w:val="24"/>
          <w:szCs w:val="24"/>
        </w:rPr>
        <w:t>2</w:t>
      </w:r>
      <w:r w:rsidR="00D404DC">
        <w:rPr>
          <w:sz w:val="24"/>
          <w:szCs w:val="24"/>
        </w:rPr>
        <w:t xml:space="preserve"> kwietnia 2025</w:t>
      </w:r>
      <w:r w:rsidR="001A7D20" w:rsidRPr="001A7D20">
        <w:rPr>
          <w:sz w:val="24"/>
          <w:szCs w:val="24"/>
        </w:rPr>
        <w:t xml:space="preserve"> r.</w:t>
      </w:r>
    </w:p>
    <w:p w14:paraId="75CAAA40" w14:textId="7AF26151" w:rsidR="001A7D20" w:rsidRPr="001A7D20" w:rsidRDefault="001A7D20">
      <w:pPr>
        <w:rPr>
          <w:sz w:val="24"/>
          <w:szCs w:val="24"/>
        </w:rPr>
      </w:pPr>
    </w:p>
    <w:p w14:paraId="2DBBE9BC" w14:textId="425BDCDD" w:rsidR="001A7D20" w:rsidRPr="008E4A48" w:rsidRDefault="001A7D20">
      <w:pPr>
        <w:rPr>
          <w:rFonts w:cstheme="minorHAnsi"/>
          <w:sz w:val="24"/>
          <w:szCs w:val="24"/>
        </w:rPr>
      </w:pPr>
      <w:r w:rsidRPr="001A7D20">
        <w:rPr>
          <w:sz w:val="24"/>
          <w:szCs w:val="24"/>
        </w:rPr>
        <w:t>ZPPG.271.</w:t>
      </w:r>
      <w:r w:rsidR="00D404DC">
        <w:rPr>
          <w:sz w:val="24"/>
          <w:szCs w:val="24"/>
        </w:rPr>
        <w:t>1</w:t>
      </w:r>
      <w:r w:rsidRPr="001A7D20">
        <w:rPr>
          <w:sz w:val="24"/>
          <w:szCs w:val="24"/>
        </w:rPr>
        <w:t>.</w:t>
      </w:r>
      <w:r w:rsidR="00CD6D96">
        <w:rPr>
          <w:sz w:val="24"/>
          <w:szCs w:val="24"/>
        </w:rPr>
        <w:t>2</w:t>
      </w:r>
      <w:r w:rsidRPr="001A7D20">
        <w:rPr>
          <w:sz w:val="24"/>
          <w:szCs w:val="24"/>
        </w:rPr>
        <w:t>.202</w:t>
      </w:r>
      <w:r w:rsidR="00D404DC">
        <w:rPr>
          <w:sz w:val="24"/>
          <w:szCs w:val="24"/>
        </w:rPr>
        <w:t>5</w:t>
      </w:r>
    </w:p>
    <w:p w14:paraId="066CDD6E" w14:textId="3E6E937E" w:rsidR="001A7D20" w:rsidRDefault="001A7D20" w:rsidP="001A7D20">
      <w:pPr>
        <w:jc w:val="center"/>
        <w:rPr>
          <w:b/>
          <w:bCs/>
          <w:sz w:val="24"/>
          <w:szCs w:val="24"/>
        </w:rPr>
      </w:pPr>
      <w:r w:rsidRPr="001A7D20">
        <w:rPr>
          <w:b/>
          <w:bCs/>
          <w:sz w:val="24"/>
          <w:szCs w:val="24"/>
        </w:rPr>
        <w:t>Wyja</w:t>
      </w:r>
      <w:r>
        <w:rPr>
          <w:b/>
          <w:bCs/>
          <w:sz w:val="24"/>
          <w:szCs w:val="24"/>
        </w:rPr>
        <w:t>ś</w:t>
      </w:r>
      <w:r w:rsidRPr="001A7D20">
        <w:rPr>
          <w:b/>
          <w:bCs/>
          <w:sz w:val="24"/>
          <w:szCs w:val="24"/>
        </w:rPr>
        <w:t xml:space="preserve">nienie </w:t>
      </w:r>
      <w:r w:rsidR="00FD14CA">
        <w:rPr>
          <w:b/>
          <w:bCs/>
          <w:sz w:val="24"/>
          <w:szCs w:val="24"/>
        </w:rPr>
        <w:t>2</w:t>
      </w:r>
    </w:p>
    <w:p w14:paraId="5D03FD76" w14:textId="77777777" w:rsidR="00C54EBB" w:rsidRPr="001A7D20" w:rsidRDefault="00C54EBB" w:rsidP="001A7D20">
      <w:pPr>
        <w:jc w:val="center"/>
        <w:rPr>
          <w:b/>
          <w:bCs/>
          <w:sz w:val="24"/>
          <w:szCs w:val="24"/>
        </w:rPr>
      </w:pPr>
    </w:p>
    <w:p w14:paraId="2FB06273" w14:textId="14EA56C2" w:rsidR="004A5D7E" w:rsidRPr="00CD6D96" w:rsidRDefault="002E6741" w:rsidP="00CD6D96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C54EBB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ot: postępowania nr ZPPG.271.</w:t>
      </w:r>
      <w:r w:rsidR="00D404DC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54EBB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404DC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C54EBB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pn.: </w:t>
      </w:r>
      <w:bookmarkStart w:id="0" w:name="_Hlk129176866"/>
      <w:bookmarkStart w:id="1" w:name="_Hlk81561417"/>
      <w:bookmarkStart w:id="2" w:name="_Hlk81561214"/>
      <w:bookmarkStart w:id="3" w:name="_Hlk81554281"/>
      <w:bookmarkStart w:id="4" w:name="_Hlk117063550"/>
      <w:bookmarkStart w:id="5" w:name="_Hlk113368606"/>
      <w:bookmarkStart w:id="6" w:name="_Hlk116996812"/>
      <w:r w:rsidR="00D404DC" w:rsidRPr="00D404D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„ Przebudowa i rozbudowa Stacji Uzdatniania Wody w miejscowości Pacyna, gm. Pacyna wraz z rozbudową sieci i wykonaniem nowych przyłączy na przedmiotowym odcinku oraz stworzenie nowego systemu zdalnego odczytu</w:t>
      </w:r>
      <w:r w:rsidR="008E4A48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0"/>
      <w:r w:rsidR="008E4A48" w:rsidRPr="00D404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bookmarkStart w:id="7" w:name="_Hlk112751937"/>
      <w:bookmarkEnd w:id="1"/>
      <w:bookmarkEnd w:id="2"/>
      <w:bookmarkEnd w:id="3"/>
      <w:bookmarkEnd w:id="4"/>
      <w:bookmarkEnd w:id="5"/>
      <w:bookmarkEnd w:id="6"/>
    </w:p>
    <w:p w14:paraId="75068F04" w14:textId="77777777" w:rsidR="008E4A48" w:rsidRDefault="008E4A48" w:rsidP="008E4A48">
      <w:pPr>
        <w:pStyle w:val="Default"/>
      </w:pPr>
    </w:p>
    <w:p w14:paraId="151E0BB1" w14:textId="42A8B950" w:rsidR="00CD6D96" w:rsidRPr="00CD6D96" w:rsidRDefault="008E4A48" w:rsidP="00CD6D96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t xml:space="preserve"> </w:t>
      </w:r>
      <w:r w:rsidRPr="008224CC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CD6D96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3CB330C2" w14:textId="77777777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W dokumentacji PFU na stronie 22 w tabelce zostały podane parametry fizyko-chemiczne: żelazo, mangan, mętność wody surowej. Poniżej tabelki została podana informacja o przekroczeniu parametru barwy i mętności oraz informacja, że pełne wyniki badań można znaleźć w załączeniu. Informujemy, że badania wody nie zostały udostępnione. Ze względu na przewidzianą koagulacje w układzie technologicznym prosimy o udostępnienie aktualnych wyników badań analizy fizykochemicznej wody surowej, na podstawie których będzie można dokonać weryfikacji zaproponowanego w PFU układu technologicznego i oszacować zagrożenia. </w:t>
      </w:r>
    </w:p>
    <w:p w14:paraId="70F2BEAD" w14:textId="0611592B" w:rsidR="00553FCF" w:rsidRDefault="00553FCF" w:rsidP="00D404DC">
      <w:pPr>
        <w:pStyle w:val="Default"/>
        <w:spacing w:after="68"/>
        <w:jc w:val="both"/>
        <w:rPr>
          <w:sz w:val="23"/>
          <w:szCs w:val="23"/>
        </w:rPr>
      </w:pPr>
    </w:p>
    <w:p w14:paraId="49D0C778" w14:textId="53FDCF56" w:rsidR="00553FCF" w:rsidRDefault="00903AF5" w:rsidP="00D404DC">
      <w:pPr>
        <w:pStyle w:val="Default"/>
        <w:spacing w:after="6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Odpowiedź</w:t>
      </w:r>
      <w:r w:rsidR="00CD6D96">
        <w:rPr>
          <w:b/>
          <w:bCs/>
          <w:sz w:val="23"/>
          <w:szCs w:val="23"/>
        </w:rPr>
        <w:t xml:space="preserve"> 1</w:t>
      </w:r>
    </w:p>
    <w:p w14:paraId="0D80658D" w14:textId="56FB1F02" w:rsidR="00CD6D96" w:rsidRDefault="00CD6D96" w:rsidP="00D404DC">
      <w:pPr>
        <w:pStyle w:val="Default"/>
        <w:spacing w:after="68"/>
        <w:jc w:val="both"/>
        <w:rPr>
          <w:sz w:val="23"/>
          <w:szCs w:val="23"/>
        </w:rPr>
      </w:pPr>
      <w:r w:rsidRPr="00CD6D96">
        <w:rPr>
          <w:sz w:val="23"/>
          <w:szCs w:val="23"/>
        </w:rPr>
        <w:t xml:space="preserve">W załączeniu badania </w:t>
      </w:r>
      <w:r>
        <w:rPr>
          <w:sz w:val="23"/>
          <w:szCs w:val="23"/>
        </w:rPr>
        <w:t xml:space="preserve">technologiczne </w:t>
      </w:r>
      <w:r w:rsidRPr="00CD6D96">
        <w:rPr>
          <w:sz w:val="23"/>
          <w:szCs w:val="23"/>
        </w:rPr>
        <w:t>wody</w:t>
      </w:r>
      <w:r>
        <w:rPr>
          <w:sz w:val="23"/>
          <w:szCs w:val="23"/>
        </w:rPr>
        <w:t xml:space="preserve"> podziemnej.</w:t>
      </w:r>
    </w:p>
    <w:p w14:paraId="5EBB0F20" w14:textId="77777777" w:rsidR="00CD6D96" w:rsidRPr="00CD6D96" w:rsidRDefault="00CD6D96" w:rsidP="00D404DC">
      <w:pPr>
        <w:pStyle w:val="Default"/>
        <w:spacing w:after="68"/>
        <w:jc w:val="both"/>
        <w:rPr>
          <w:b/>
          <w:bCs/>
          <w:sz w:val="23"/>
          <w:szCs w:val="23"/>
        </w:rPr>
      </w:pPr>
    </w:p>
    <w:p w14:paraId="7512FD65" w14:textId="214F024F" w:rsidR="00CD6D96" w:rsidRPr="00CD6D96" w:rsidRDefault="00CD6D96" w:rsidP="00CD6D96">
      <w:pPr>
        <w:pStyle w:val="Default"/>
        <w:spacing w:after="68"/>
        <w:jc w:val="both"/>
        <w:rPr>
          <w:b/>
          <w:bCs/>
          <w:sz w:val="23"/>
          <w:szCs w:val="23"/>
        </w:rPr>
      </w:pPr>
      <w:r w:rsidRPr="00CD6D96">
        <w:rPr>
          <w:b/>
          <w:bCs/>
          <w:sz w:val="23"/>
          <w:szCs w:val="23"/>
        </w:rPr>
        <w:t xml:space="preserve">Pytanie </w:t>
      </w:r>
      <w:bookmarkEnd w:id="7"/>
      <w:r>
        <w:rPr>
          <w:b/>
          <w:bCs/>
          <w:sz w:val="23"/>
          <w:szCs w:val="23"/>
        </w:rPr>
        <w:t>2</w:t>
      </w:r>
    </w:p>
    <w:p w14:paraId="74901016" w14:textId="7269D91C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>Jeśli Zamawiający nie posiada pełnej analizy fizykochemicznej wody surowej zwracamy się z prośbą w celu dokonania rzetelnej wyceny i określenia zagrożeń związanych z uzdatnieniem związków organicznych w wodzie surowej o wykonanie badań fizykochemicznych wody surowej na następujące parametry: żelazo, mangan, jon amonowy, pH, mętność. barwa pozorna, barwa rzeczywista, utlenialność, OWO, azotany, azotyny, zapach, zasadowość, twardość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44E923" w14:textId="77777777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15574" w14:textId="1E08E2D0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Odpowiedź 2 </w:t>
      </w:r>
    </w:p>
    <w:p w14:paraId="2021EA60" w14:textId="6F185E66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załączeniu badania technologiczne  wody podziemnej.</w:t>
      </w:r>
    </w:p>
    <w:p w14:paraId="49149E4C" w14:textId="77777777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23C9E" w14:textId="7A9885BB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 3</w:t>
      </w:r>
    </w:p>
    <w:p w14:paraId="4A8E5FB0" w14:textId="797973A6" w:rsidR="00CD6D96" w:rsidRDefault="00CD6D96" w:rsidP="00CD6D9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Prosimy o potwierdzenie, że zakres modernizacji SUW nie obejmuje zaprojektowania nowego systemu monitoringu i wizualizacji SCADA umożliwiającego wizualizację i monitorowanie urządzeń technologicznych, pozwalającego zarówno na lokalny jak i zdalny dostęp do parametrów pracy urządzeń oraz graficznej interpretacji ich pracy (wizualizacji). </w:t>
      </w:r>
    </w:p>
    <w:p w14:paraId="50CBE295" w14:textId="77777777" w:rsidR="00CD6D96" w:rsidRDefault="00CD6D96" w:rsidP="00CD6D9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1A7AC" w14:textId="77777777" w:rsidR="00CD6D96" w:rsidRDefault="00CD6D96" w:rsidP="00CD6D9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A3207" w14:textId="77777777" w:rsidR="00CD6D96" w:rsidRPr="00CD6D96" w:rsidRDefault="00CD6D96" w:rsidP="00CD6D9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6F82A" w14:textId="4356B212" w:rsidR="00CD6D96" w:rsidRPr="00CD6D96" w:rsidRDefault="00CD6D96" w:rsidP="00CD6D9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 4</w:t>
      </w:r>
    </w:p>
    <w:p w14:paraId="78E77D56" w14:textId="22DA26E8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Jeśli występuje w posiadaniu Zamawiający licencjonowany pakiet oprogramowania SCADA to prosimy o potwierdzenie, że zakres modernizacji SUW nie obejmuje wpięcia do istniejącego systemu monitoringu i wizualizacji SCADA </w:t>
      </w:r>
    </w:p>
    <w:p w14:paraId="4584F0E1" w14:textId="77777777" w:rsidR="00553FCF" w:rsidRPr="00CD6D96" w:rsidRDefault="00553FCF" w:rsidP="00CD6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B47FA" w14:textId="3C77BBB3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Pytanie 5</w:t>
      </w:r>
    </w:p>
    <w:p w14:paraId="77752360" w14:textId="77777777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W przypadku wymogu wpięcia SUW do istniejącego systemu wizualizacji oraz aby nie prowadzić do rażącego ograniczenia konkurencji wnosimy o: </w:t>
      </w:r>
    </w:p>
    <w:p w14:paraId="63DB06BE" w14:textId="77777777" w:rsidR="00CD6D96" w:rsidRP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wyłączenie wykonania wpięcia w istniejący system - z zakresu przetargu (wykonawca udostępni niezbędne rejestry, a zamawiający dokona wpięcia w istniejący monitoring we własnym zakresie), </w:t>
      </w:r>
    </w:p>
    <w:p w14:paraId="6DA6B853" w14:textId="4BFC2311" w:rsidR="00553FCF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6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CD6D96">
        <w:rPr>
          <w:rFonts w:ascii="Times New Roman" w:hAnsi="Times New Roman" w:cs="Times New Roman"/>
          <w:sz w:val="24"/>
          <w:szCs w:val="24"/>
        </w:rPr>
        <w:t>podanie kosztów, równych dla wszystkich oferentów, za wpięcie w istniejący system monitoringu dla obu stacji.</w:t>
      </w:r>
    </w:p>
    <w:p w14:paraId="03FCE142" w14:textId="77777777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E249" w14:textId="2564C838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D96">
        <w:rPr>
          <w:rFonts w:ascii="Times New Roman" w:hAnsi="Times New Roman" w:cs="Times New Roman"/>
          <w:b/>
          <w:bCs/>
          <w:sz w:val="24"/>
          <w:szCs w:val="24"/>
        </w:rPr>
        <w:t>Odpowiedź 3,4,5</w:t>
      </w:r>
    </w:p>
    <w:p w14:paraId="123BE81B" w14:textId="1941675F" w:rsidR="00CD6D96" w:rsidRDefault="00CD6D96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96">
        <w:rPr>
          <w:rFonts w:ascii="Times New Roman" w:hAnsi="Times New Roman" w:cs="Times New Roman"/>
          <w:sz w:val="24"/>
          <w:szCs w:val="24"/>
        </w:rPr>
        <w:t>System informatyczny nadzorujący i sterujący proces produkcji wraz z jego wizualizacją i jednostką PC oraz możliwością prze</w:t>
      </w:r>
      <w:r>
        <w:rPr>
          <w:rFonts w:ascii="Times New Roman" w:hAnsi="Times New Roman" w:cs="Times New Roman"/>
          <w:sz w:val="24"/>
          <w:szCs w:val="24"/>
        </w:rPr>
        <w:t>syłu</w:t>
      </w:r>
      <w:r w:rsidRPr="00CD6D96">
        <w:rPr>
          <w:rFonts w:ascii="Times New Roman" w:hAnsi="Times New Roman" w:cs="Times New Roman"/>
          <w:sz w:val="24"/>
          <w:szCs w:val="24"/>
        </w:rPr>
        <w:t xml:space="preserve"> jest w zakresie zadania.</w:t>
      </w:r>
    </w:p>
    <w:p w14:paraId="1D248F64" w14:textId="77777777" w:rsidR="00FD14CA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14BF3" w14:textId="77777777" w:rsidR="00FD14CA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9B834" w14:textId="77777777" w:rsidR="00FD14CA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2387F" w14:textId="43AE732C" w:rsidR="00FD14CA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Wójt  Gminy Pacyna</w:t>
      </w:r>
    </w:p>
    <w:p w14:paraId="4467DAE4" w14:textId="77777777" w:rsidR="00FD14CA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7FC1" w14:textId="656DBFD6" w:rsidR="00FD14CA" w:rsidRPr="00CD6D96" w:rsidRDefault="00FD14CA" w:rsidP="00C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(-) mgr inż. Tomasz Klimczak</w:t>
      </w:r>
    </w:p>
    <w:sectPr w:rsidR="00FD14CA" w:rsidRPr="00CD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B6CF" w14:textId="77777777" w:rsidR="00B87A57" w:rsidRDefault="00B87A57" w:rsidP="00A23BA0">
      <w:pPr>
        <w:spacing w:after="0" w:line="240" w:lineRule="auto"/>
      </w:pPr>
      <w:r>
        <w:separator/>
      </w:r>
    </w:p>
  </w:endnote>
  <w:endnote w:type="continuationSeparator" w:id="0">
    <w:p w14:paraId="59E83008" w14:textId="77777777" w:rsidR="00B87A57" w:rsidRDefault="00B87A57" w:rsidP="00A2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00E2" w14:textId="77777777" w:rsidR="00B87A57" w:rsidRDefault="00B87A57" w:rsidP="00A23BA0">
      <w:pPr>
        <w:spacing w:after="0" w:line="240" w:lineRule="auto"/>
      </w:pPr>
      <w:r>
        <w:separator/>
      </w:r>
    </w:p>
  </w:footnote>
  <w:footnote w:type="continuationSeparator" w:id="0">
    <w:p w14:paraId="3B9E0180" w14:textId="77777777" w:rsidR="00B87A57" w:rsidRDefault="00B87A57" w:rsidP="00A2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41E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E66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3BC8"/>
    <w:multiLevelType w:val="hybridMultilevel"/>
    <w:tmpl w:val="203E5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1DF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7414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411D"/>
    <w:multiLevelType w:val="hybridMultilevel"/>
    <w:tmpl w:val="A2BA4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2C65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50DC8"/>
    <w:multiLevelType w:val="hybridMultilevel"/>
    <w:tmpl w:val="B40A8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766F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16F82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2800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6081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2DEB"/>
    <w:multiLevelType w:val="hybridMultilevel"/>
    <w:tmpl w:val="03D8F6C4"/>
    <w:lvl w:ilvl="0" w:tplc="8410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51A36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10263"/>
    <w:multiLevelType w:val="hybridMultilevel"/>
    <w:tmpl w:val="3DB81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14E4"/>
    <w:multiLevelType w:val="hybridMultilevel"/>
    <w:tmpl w:val="B40A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80C2A"/>
    <w:multiLevelType w:val="hybridMultilevel"/>
    <w:tmpl w:val="B67C6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03F7D"/>
    <w:multiLevelType w:val="hybridMultilevel"/>
    <w:tmpl w:val="0BF8A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5937">
    <w:abstractNumId w:val="5"/>
  </w:num>
  <w:num w:numId="2" w16cid:durableId="1049264042">
    <w:abstractNumId w:val="12"/>
  </w:num>
  <w:num w:numId="3" w16cid:durableId="110321251">
    <w:abstractNumId w:val="17"/>
  </w:num>
  <w:num w:numId="4" w16cid:durableId="1314797687">
    <w:abstractNumId w:val="14"/>
  </w:num>
  <w:num w:numId="5" w16cid:durableId="1972905045">
    <w:abstractNumId w:val="16"/>
  </w:num>
  <w:num w:numId="6" w16cid:durableId="75131100">
    <w:abstractNumId w:val="7"/>
  </w:num>
  <w:num w:numId="7" w16cid:durableId="385418317">
    <w:abstractNumId w:val="4"/>
  </w:num>
  <w:num w:numId="8" w16cid:durableId="946691991">
    <w:abstractNumId w:val="2"/>
  </w:num>
  <w:num w:numId="9" w16cid:durableId="1653439537">
    <w:abstractNumId w:val="13"/>
  </w:num>
  <w:num w:numId="10" w16cid:durableId="993994597">
    <w:abstractNumId w:val="9"/>
  </w:num>
  <w:num w:numId="11" w16cid:durableId="616907612">
    <w:abstractNumId w:val="10"/>
  </w:num>
  <w:num w:numId="12" w16cid:durableId="1778334045">
    <w:abstractNumId w:val="0"/>
  </w:num>
  <w:num w:numId="13" w16cid:durableId="1881045983">
    <w:abstractNumId w:val="15"/>
  </w:num>
  <w:num w:numId="14" w16cid:durableId="1575356648">
    <w:abstractNumId w:val="1"/>
  </w:num>
  <w:num w:numId="15" w16cid:durableId="1531337518">
    <w:abstractNumId w:val="11"/>
  </w:num>
  <w:num w:numId="16" w16cid:durableId="1345355239">
    <w:abstractNumId w:val="6"/>
  </w:num>
  <w:num w:numId="17" w16cid:durableId="1721123992">
    <w:abstractNumId w:val="8"/>
  </w:num>
  <w:num w:numId="18" w16cid:durableId="128589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20"/>
    <w:rsid w:val="00003CAE"/>
    <w:rsid w:val="00031DAB"/>
    <w:rsid w:val="000518B5"/>
    <w:rsid w:val="000C741D"/>
    <w:rsid w:val="000E2537"/>
    <w:rsid w:val="000F0E1F"/>
    <w:rsid w:val="00126B88"/>
    <w:rsid w:val="0014021F"/>
    <w:rsid w:val="001A7D20"/>
    <w:rsid w:val="001B3A88"/>
    <w:rsid w:val="001B57D6"/>
    <w:rsid w:val="001B67BE"/>
    <w:rsid w:val="00237971"/>
    <w:rsid w:val="00267895"/>
    <w:rsid w:val="00270695"/>
    <w:rsid w:val="002B3D15"/>
    <w:rsid w:val="002E6741"/>
    <w:rsid w:val="002E6D5D"/>
    <w:rsid w:val="0030326B"/>
    <w:rsid w:val="00344932"/>
    <w:rsid w:val="00363682"/>
    <w:rsid w:val="003C108E"/>
    <w:rsid w:val="004556BD"/>
    <w:rsid w:val="00480062"/>
    <w:rsid w:val="00492526"/>
    <w:rsid w:val="004A5D7E"/>
    <w:rsid w:val="004E1002"/>
    <w:rsid w:val="004E6181"/>
    <w:rsid w:val="00542603"/>
    <w:rsid w:val="00553FCF"/>
    <w:rsid w:val="005566E0"/>
    <w:rsid w:val="005764A7"/>
    <w:rsid w:val="00612E24"/>
    <w:rsid w:val="00622959"/>
    <w:rsid w:val="00640A1E"/>
    <w:rsid w:val="00657277"/>
    <w:rsid w:val="006B7AF5"/>
    <w:rsid w:val="006C1DAB"/>
    <w:rsid w:val="006F0461"/>
    <w:rsid w:val="00774A56"/>
    <w:rsid w:val="007A7BDE"/>
    <w:rsid w:val="007C4E25"/>
    <w:rsid w:val="00812BAB"/>
    <w:rsid w:val="008224CC"/>
    <w:rsid w:val="00840A40"/>
    <w:rsid w:val="00840EE4"/>
    <w:rsid w:val="008E4A48"/>
    <w:rsid w:val="008F3C7B"/>
    <w:rsid w:val="008F469F"/>
    <w:rsid w:val="00903AF5"/>
    <w:rsid w:val="0096618C"/>
    <w:rsid w:val="0097309A"/>
    <w:rsid w:val="0097320B"/>
    <w:rsid w:val="009977B2"/>
    <w:rsid w:val="009C29C6"/>
    <w:rsid w:val="00A01C45"/>
    <w:rsid w:val="00A23BA0"/>
    <w:rsid w:val="00A265E2"/>
    <w:rsid w:val="00A61A3D"/>
    <w:rsid w:val="00A87BA7"/>
    <w:rsid w:val="00AA026F"/>
    <w:rsid w:val="00AC5B2A"/>
    <w:rsid w:val="00B4328F"/>
    <w:rsid w:val="00B6234A"/>
    <w:rsid w:val="00B7490A"/>
    <w:rsid w:val="00B751AA"/>
    <w:rsid w:val="00B800FC"/>
    <w:rsid w:val="00B85330"/>
    <w:rsid w:val="00B87A57"/>
    <w:rsid w:val="00BD7B92"/>
    <w:rsid w:val="00C1462B"/>
    <w:rsid w:val="00C54EBB"/>
    <w:rsid w:val="00C56FBF"/>
    <w:rsid w:val="00C7760A"/>
    <w:rsid w:val="00C922E8"/>
    <w:rsid w:val="00CD30AC"/>
    <w:rsid w:val="00CD6D96"/>
    <w:rsid w:val="00CF6711"/>
    <w:rsid w:val="00D03087"/>
    <w:rsid w:val="00D35465"/>
    <w:rsid w:val="00D404DC"/>
    <w:rsid w:val="00D65CE1"/>
    <w:rsid w:val="00DF2766"/>
    <w:rsid w:val="00E13846"/>
    <w:rsid w:val="00E71157"/>
    <w:rsid w:val="00E8187F"/>
    <w:rsid w:val="00E87799"/>
    <w:rsid w:val="00EA4353"/>
    <w:rsid w:val="00ED519F"/>
    <w:rsid w:val="00F14D6B"/>
    <w:rsid w:val="00F51A2C"/>
    <w:rsid w:val="00F83DFD"/>
    <w:rsid w:val="00FD14CA"/>
    <w:rsid w:val="00F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4AEF"/>
  <w15:chartTrackingRefBased/>
  <w15:docId w15:val="{5EA7DB5E-C00A-4766-A253-EF3CFCA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D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9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B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B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B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AC"/>
  </w:style>
  <w:style w:type="paragraph" w:styleId="Stopka">
    <w:name w:val="footer"/>
    <w:basedOn w:val="Normalny"/>
    <w:link w:val="StopkaZnak"/>
    <w:uiPriority w:val="99"/>
    <w:unhideWhenUsed/>
    <w:rsid w:val="00C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AC"/>
  </w:style>
  <w:style w:type="paragraph" w:customStyle="1" w:styleId="Default">
    <w:name w:val="Default"/>
    <w:rsid w:val="008E4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9272-1762-4F61-BE3C-F415C237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5</cp:revision>
  <cp:lastPrinted>2025-04-15T09:41:00Z</cp:lastPrinted>
  <dcterms:created xsi:type="dcterms:W3CDTF">2025-04-22T17:15:00Z</dcterms:created>
  <dcterms:modified xsi:type="dcterms:W3CDTF">2025-04-22T17:28:00Z</dcterms:modified>
</cp:coreProperties>
</file>