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BF2E" w14:textId="1AD28777" w:rsidR="004137CE" w:rsidRPr="007D39F5" w:rsidRDefault="004137CE" w:rsidP="004137CE">
      <w:pPr>
        <w:pStyle w:val="Default"/>
        <w:spacing w:before="120" w:after="120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39F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Załącznik nr </w:t>
      </w:r>
      <w:r w:rsidR="00295A3C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007D39F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do Uchwały nr </w:t>
      </w:r>
      <w:r w:rsidR="00C86E4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262A61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C86E43">
        <w:rPr>
          <w:rFonts w:ascii="Times New Roman" w:hAnsi="Times New Roman" w:cs="Times New Roman"/>
          <w:b/>
          <w:bCs/>
          <w:color w:val="auto"/>
          <w:sz w:val="22"/>
          <w:szCs w:val="22"/>
        </w:rPr>
        <w:t>/XIII/2024</w:t>
      </w:r>
    </w:p>
    <w:p w14:paraId="3CF20412" w14:textId="40DD1EDF" w:rsidR="004137CE" w:rsidRPr="007D39F5" w:rsidRDefault="004137CE" w:rsidP="004137CE">
      <w:pPr>
        <w:pStyle w:val="Default"/>
        <w:spacing w:before="120" w:after="120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39F5">
        <w:rPr>
          <w:rFonts w:ascii="Times New Roman" w:hAnsi="Times New Roman" w:cs="Times New Roman"/>
          <w:b/>
          <w:bCs/>
          <w:color w:val="auto"/>
          <w:sz w:val="22"/>
          <w:szCs w:val="22"/>
        </w:rPr>
        <w:t>Rady Gminy Pacyna z dnia</w:t>
      </w:r>
      <w:r w:rsidR="00C86E4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31 grudnia </w:t>
      </w:r>
      <w:r w:rsidRPr="007D39F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2024 r.</w:t>
      </w:r>
    </w:p>
    <w:p w14:paraId="5556E6B1" w14:textId="77777777" w:rsidR="004137CE" w:rsidRPr="004137CE" w:rsidRDefault="004137CE" w:rsidP="004137CE">
      <w:pPr>
        <w:pStyle w:val="Default"/>
        <w:spacing w:before="120" w:after="120"/>
        <w:jc w:val="right"/>
        <w:rPr>
          <w:rFonts w:ascii="Times New Roman" w:hAnsi="Times New Roman" w:cs="Times New Roman"/>
          <w:sz w:val="22"/>
          <w:szCs w:val="22"/>
        </w:rPr>
      </w:pPr>
    </w:p>
    <w:p w14:paraId="37BB7F79" w14:textId="58C62CDE" w:rsidR="004137CE" w:rsidRPr="004137CE" w:rsidRDefault="004137CE" w:rsidP="004137CE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137CE">
        <w:rPr>
          <w:rFonts w:ascii="Times New Roman" w:hAnsi="Times New Roman" w:cs="Times New Roman"/>
          <w:b/>
          <w:bCs/>
        </w:rPr>
        <w:t>Umowa Nr ……………./2024  Gąbińsko – Gostynińskiego Klastra Energii</w:t>
      </w:r>
    </w:p>
    <w:p w14:paraId="17A23EF9" w14:textId="77777777" w:rsidR="004137CE" w:rsidRDefault="004137CE" w:rsidP="004137CE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</w:rPr>
      </w:pPr>
    </w:p>
    <w:p w14:paraId="17786233" w14:textId="7EB9CB95" w:rsidR="00D435E3" w:rsidRPr="00AD53FF" w:rsidRDefault="00D435E3" w:rsidP="00D435E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B5F24">
        <w:rPr>
          <w:rFonts w:ascii="Times New Roman" w:hAnsi="Times New Roman" w:cs="Times New Roman"/>
        </w:rPr>
        <w:t>Niniejsza umowa, dalej zwana „Umową”, została zawarta w</w:t>
      </w:r>
      <w:r>
        <w:rPr>
          <w:rFonts w:ascii="Times New Roman" w:hAnsi="Times New Roman" w:cs="Times New Roman"/>
        </w:rPr>
        <w:t xml:space="preserve"> Gąbinie </w:t>
      </w:r>
      <w:r w:rsidRPr="004B5F24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>………………</w:t>
      </w:r>
      <w:r w:rsidRPr="004B5F24">
        <w:rPr>
          <w:rFonts w:ascii="Times New Roman" w:hAnsi="Times New Roman" w:cs="Times New Roman"/>
        </w:rPr>
        <w:t xml:space="preserve">2024 roku pomiędzy następującymi podmiotami, dalej zwanymi </w:t>
      </w:r>
      <w:r w:rsidRPr="00906E32">
        <w:rPr>
          <w:rFonts w:ascii="Times New Roman" w:hAnsi="Times New Roman" w:cs="Times New Roman"/>
          <w:b/>
          <w:bCs/>
        </w:rPr>
        <w:t>„Założycielami”</w:t>
      </w:r>
      <w:r w:rsidRPr="004B5F24">
        <w:rPr>
          <w:rFonts w:ascii="Times New Roman" w:hAnsi="Times New Roman" w:cs="Times New Roman"/>
        </w:rPr>
        <w:t xml:space="preserve">, a każdy z osobna </w:t>
      </w:r>
      <w:r w:rsidRPr="00906E32">
        <w:rPr>
          <w:rFonts w:ascii="Times New Roman" w:hAnsi="Times New Roman" w:cs="Times New Roman"/>
          <w:b/>
          <w:bCs/>
        </w:rPr>
        <w:t>„</w:t>
      </w:r>
      <w:r w:rsidRPr="00AD53FF">
        <w:rPr>
          <w:rFonts w:ascii="Times New Roman" w:hAnsi="Times New Roman" w:cs="Times New Roman"/>
          <w:b/>
          <w:bCs/>
        </w:rPr>
        <w:t>Założycielem”</w:t>
      </w:r>
      <w:r w:rsidRPr="00AD53FF">
        <w:rPr>
          <w:rFonts w:ascii="Times New Roman" w:hAnsi="Times New Roman" w:cs="Times New Roman"/>
        </w:rPr>
        <w:t>:</w:t>
      </w:r>
    </w:p>
    <w:p w14:paraId="5FEB50F2" w14:textId="77777777" w:rsidR="004137CE" w:rsidRPr="004137CE" w:rsidRDefault="00D435E3" w:rsidP="004137CE">
      <w:pPr>
        <w:pStyle w:val="Akapitzlist"/>
        <w:numPr>
          <w:ilvl w:val="0"/>
          <w:numId w:val="23"/>
        </w:numPr>
        <w:suppressAutoHyphens/>
        <w:autoSpaceDN w:val="0"/>
        <w:spacing w:after="16" w:line="264" w:lineRule="auto"/>
        <w:ind w:righ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7CE">
        <w:rPr>
          <w:rFonts w:ascii="Times New Roman" w:eastAsia="Arial" w:hAnsi="Times New Roman" w:cs="Times New Roman"/>
          <w:b/>
          <w:color w:val="222222"/>
          <w:sz w:val="24"/>
          <w:szCs w:val="24"/>
        </w:rPr>
        <w:t xml:space="preserve">Miastem Gminą Gąbin 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z siedzibą w ………………, NIP………………, reprezentowana przez, przy kontrasygnacie Skarbnika </w:t>
      </w:r>
      <w:r w:rsidRPr="004137CE">
        <w:rPr>
          <w:rFonts w:ascii="Times New Roman" w:eastAsia="Arial" w:hAnsi="Times New Roman" w:cs="Times New Roman"/>
          <w:b/>
          <w:bCs/>
          <w:color w:val="222222"/>
          <w:sz w:val="24"/>
          <w:szCs w:val="24"/>
        </w:rPr>
        <w:t>Miasta i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</w:t>
      </w:r>
      <w:r w:rsidRPr="004137CE">
        <w:rPr>
          <w:rFonts w:ascii="Times New Roman" w:eastAsia="Arial" w:hAnsi="Times New Roman" w:cs="Times New Roman"/>
          <w:b/>
          <w:color w:val="222222"/>
          <w:sz w:val="24"/>
          <w:szCs w:val="24"/>
        </w:rPr>
        <w:t>Gminy Gąbin ………………….</w:t>
      </w:r>
    </w:p>
    <w:p w14:paraId="6A5D2D41" w14:textId="77777777" w:rsidR="004137CE" w:rsidRPr="004137CE" w:rsidRDefault="00D435E3" w:rsidP="004137CE">
      <w:pPr>
        <w:pStyle w:val="Akapitzlist"/>
        <w:numPr>
          <w:ilvl w:val="0"/>
          <w:numId w:val="23"/>
        </w:numPr>
        <w:suppressAutoHyphens/>
        <w:autoSpaceDN w:val="0"/>
        <w:spacing w:after="16" w:line="264" w:lineRule="auto"/>
        <w:ind w:righ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7CE">
        <w:rPr>
          <w:rFonts w:ascii="Times New Roman" w:eastAsia="Arial" w:hAnsi="Times New Roman" w:cs="Times New Roman"/>
          <w:b/>
          <w:bCs/>
          <w:color w:val="222222"/>
          <w:sz w:val="24"/>
          <w:szCs w:val="24"/>
        </w:rPr>
        <w:t xml:space="preserve">Gminą Gostynin 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z siedzibą w……………, NIP: </w:t>
      </w:r>
      <w:r w:rsidRPr="004137CE">
        <w:rPr>
          <w:rFonts w:ascii="Times New Roman" w:eastAsia="Arial" w:hAnsi="Times New Roman" w:cs="Times New Roman"/>
          <w:sz w:val="24"/>
          <w:szCs w:val="24"/>
        </w:rPr>
        <w:t xml:space="preserve">……. 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>reprezentowanym przez ………… przy kontrasygnacie Skarbnika Gminy Gostynin……………………………</w:t>
      </w:r>
    </w:p>
    <w:p w14:paraId="62FC714F" w14:textId="77777777" w:rsidR="004137CE" w:rsidRPr="004137CE" w:rsidRDefault="00D435E3" w:rsidP="004137CE">
      <w:pPr>
        <w:pStyle w:val="Akapitzlist"/>
        <w:numPr>
          <w:ilvl w:val="0"/>
          <w:numId w:val="23"/>
        </w:numPr>
        <w:suppressAutoHyphens/>
        <w:autoSpaceDN w:val="0"/>
        <w:spacing w:after="16" w:line="264" w:lineRule="auto"/>
        <w:ind w:righ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7CE">
        <w:rPr>
          <w:rFonts w:ascii="Times New Roman" w:eastAsia="Arial" w:hAnsi="Times New Roman" w:cs="Times New Roman"/>
          <w:b/>
          <w:color w:val="222222"/>
          <w:sz w:val="24"/>
          <w:szCs w:val="24"/>
        </w:rPr>
        <w:t xml:space="preserve">Gminą Łąck 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>z siedzibą w …………….., NIP:</w:t>
      </w:r>
      <w:r w:rsidRPr="004137CE">
        <w:rPr>
          <w:rFonts w:ascii="Times New Roman" w:eastAsia="Arial" w:hAnsi="Times New Roman" w:cs="Times New Roman"/>
          <w:sz w:val="24"/>
          <w:szCs w:val="24"/>
        </w:rPr>
        <w:t>……………….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, reprezentowana przez…………., przy kontrasygnacie Skarbnika Gminy Łąck  ……………., </w:t>
      </w:r>
    </w:p>
    <w:p w14:paraId="5D596852" w14:textId="77777777" w:rsidR="004137CE" w:rsidRPr="004137CE" w:rsidRDefault="00D435E3" w:rsidP="004137CE">
      <w:pPr>
        <w:pStyle w:val="Akapitzlist"/>
        <w:numPr>
          <w:ilvl w:val="0"/>
          <w:numId w:val="23"/>
        </w:numPr>
        <w:suppressAutoHyphens/>
        <w:autoSpaceDN w:val="0"/>
        <w:spacing w:after="16" w:line="264" w:lineRule="auto"/>
        <w:ind w:righ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7CE">
        <w:rPr>
          <w:rFonts w:ascii="Times New Roman" w:eastAsia="Arial" w:hAnsi="Times New Roman" w:cs="Times New Roman"/>
          <w:b/>
          <w:color w:val="222222"/>
          <w:sz w:val="24"/>
          <w:szCs w:val="24"/>
        </w:rPr>
        <w:t xml:space="preserve">Gminą Nowy Duninów 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>z siedzibą w …………….., NIP:</w:t>
      </w:r>
      <w:r w:rsidRPr="004137CE">
        <w:rPr>
          <w:rFonts w:ascii="Times New Roman" w:eastAsia="Arial" w:hAnsi="Times New Roman" w:cs="Times New Roman"/>
          <w:sz w:val="24"/>
          <w:szCs w:val="24"/>
        </w:rPr>
        <w:t>……………….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>, reprezentowana przez…………., przy kontrasygnacie Skarbnika Gminy Nowy Duninów………,</w:t>
      </w:r>
    </w:p>
    <w:p w14:paraId="4D8FEBC5" w14:textId="77777777" w:rsidR="004137CE" w:rsidRPr="004137CE" w:rsidRDefault="00D435E3" w:rsidP="004137CE">
      <w:pPr>
        <w:pStyle w:val="Akapitzlist"/>
        <w:numPr>
          <w:ilvl w:val="0"/>
          <w:numId w:val="23"/>
        </w:numPr>
        <w:suppressAutoHyphens/>
        <w:autoSpaceDN w:val="0"/>
        <w:spacing w:after="16" w:line="264" w:lineRule="auto"/>
        <w:ind w:righ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7CE">
        <w:rPr>
          <w:rFonts w:ascii="Times New Roman" w:eastAsia="Arial" w:hAnsi="Times New Roman" w:cs="Times New Roman"/>
          <w:b/>
          <w:color w:val="222222"/>
          <w:sz w:val="24"/>
          <w:szCs w:val="24"/>
        </w:rPr>
        <w:t xml:space="preserve">Gminą Pacyna 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>z siedzibą w …………….., NIP:</w:t>
      </w:r>
      <w:r w:rsidRPr="004137CE">
        <w:rPr>
          <w:rFonts w:ascii="Times New Roman" w:eastAsia="Arial" w:hAnsi="Times New Roman" w:cs="Times New Roman"/>
          <w:sz w:val="24"/>
          <w:szCs w:val="24"/>
        </w:rPr>
        <w:t>……………….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, reprezentowana przez…………., przy kontrasygnacie Skarbnika Gminy Pacyna  ……………., </w:t>
      </w:r>
    </w:p>
    <w:p w14:paraId="6E575E73" w14:textId="7C43BBFE" w:rsidR="00D435E3" w:rsidRPr="004137CE" w:rsidRDefault="00D435E3" w:rsidP="004137CE">
      <w:pPr>
        <w:pStyle w:val="Akapitzlist"/>
        <w:numPr>
          <w:ilvl w:val="0"/>
          <w:numId w:val="23"/>
        </w:numPr>
        <w:suppressAutoHyphens/>
        <w:autoSpaceDN w:val="0"/>
        <w:spacing w:after="16" w:line="264" w:lineRule="auto"/>
        <w:ind w:righ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7CE">
        <w:rPr>
          <w:rFonts w:ascii="Times New Roman" w:eastAsia="Arial" w:hAnsi="Times New Roman" w:cs="Times New Roman"/>
          <w:b/>
          <w:color w:val="222222"/>
          <w:sz w:val="24"/>
          <w:szCs w:val="24"/>
        </w:rPr>
        <w:t>Związkiem Gmin Regionu Płockiego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z siedzibą w…………,  NIP ……………. reprezentowany przez ………………… przy kontrasygnacie  Głównej Księgowej ………….zwany dalej w treści Porozumienia „</w:t>
      </w:r>
      <w:r w:rsidRPr="004137CE">
        <w:rPr>
          <w:rFonts w:ascii="Times New Roman" w:eastAsia="Arial" w:hAnsi="Times New Roman" w:cs="Times New Roman"/>
          <w:b/>
          <w:color w:val="222222"/>
          <w:sz w:val="24"/>
          <w:szCs w:val="24"/>
        </w:rPr>
        <w:t>ZGRP</w:t>
      </w:r>
      <w:r w:rsidRPr="004137CE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”, </w:t>
      </w:r>
    </w:p>
    <w:p w14:paraId="28CF5338" w14:textId="77777777" w:rsidR="00D435E3" w:rsidRPr="004B5F24" w:rsidRDefault="00D435E3" w:rsidP="00D435E3">
      <w:pPr>
        <w:pStyle w:val="NormalnyWeb"/>
        <w:spacing w:before="120" w:beforeAutospacing="0" w:after="120" w:line="276" w:lineRule="auto"/>
        <w:ind w:left="1069"/>
        <w:jc w:val="both"/>
      </w:pPr>
    </w:p>
    <w:p w14:paraId="34B8657C" w14:textId="77777777" w:rsidR="00D435E3" w:rsidRPr="004B5F24" w:rsidRDefault="00D435E3" w:rsidP="00D435E3">
      <w:pPr>
        <w:pStyle w:val="NormalnyWeb"/>
        <w:spacing w:before="120" w:beforeAutospacing="0" w:after="120" w:line="276" w:lineRule="auto"/>
        <w:jc w:val="center"/>
        <w:rPr>
          <w:b/>
        </w:rPr>
      </w:pPr>
      <w:r w:rsidRPr="004B5F24">
        <w:rPr>
          <w:b/>
          <w:bCs/>
          <w:color w:val="000000"/>
        </w:rPr>
        <w:t>Preambuła</w:t>
      </w:r>
    </w:p>
    <w:p w14:paraId="211A0D3B" w14:textId="59B23611" w:rsidR="00D435E3" w:rsidRPr="004137CE" w:rsidRDefault="00D435E3" w:rsidP="004137CE">
      <w:pPr>
        <w:pStyle w:val="NormalnyWeb"/>
        <w:spacing w:before="120" w:after="120"/>
        <w:jc w:val="both"/>
      </w:pPr>
      <w:r w:rsidRPr="004B5F24">
        <w:t>W związku z transformacją rynku energii i rozwojem technologii OZE, działając w obszarze rozwoju odnawialnych źródeł energii, mających na</w:t>
      </w:r>
      <w:r>
        <w:t xml:space="preserve"> celu zapewnienie dostępu do samowystarczalności energetycznej gmin tworzących klaster energii odnawialnej, którego zadaniem jest umożliwienie platformy współpracy podmiotów publicznych i prywatnych. Sygnatariusze oświadczają, iż podpisują niniejszą umowę, biorąc pod uwagę szanse i możliwości, jakie stwarza ustawa z dnia 20 lutego 2015 r. o odnawialnych źródłach energii (t.j. Dz. U.</w:t>
      </w:r>
      <w:r w:rsidR="004137CE">
        <w:t xml:space="preserve"> z 2024r., poz. 1361</w:t>
      </w:r>
      <w:r>
        <w:t>) szczególnie w kontekście zapisów art. 2 pkt 15a definiujących klaster energii, jako cywilnoprawne porozumienie, w skład którego mogą wchodzić osoby fizyczne, osoby prawne, jednostki naukowe, instytuty badawcze lub jednostki samorządu terytorialnego, dotyczące wytwarzania i równoważenia zapotrzebowania, dystrybucji lub obrotu energią z odnawialnych źródeł energii lub z innych źródeł lub paliw, w ramach sieci dystrybucyjnej o napięciu znamionowym niższym niż 110 kV, na obszarze działania tego klastra nieprzekraczającym granic jednego powiatu w rozumieniu ustawy z dnia 5 czerwca 1998r. o samorządzie powiatowym (t</w:t>
      </w:r>
      <w:r w:rsidR="004137CE">
        <w:t xml:space="preserve">. </w:t>
      </w:r>
      <w:r>
        <w:t>j. Dz. U. z 2024r.</w:t>
      </w:r>
      <w:r w:rsidR="004137CE">
        <w:t>,</w:t>
      </w:r>
      <w:r>
        <w:t xml:space="preserve"> poz.107) lub 5 gmin w rozumieniu ustawy z dnia 8 marca 1990 r. o samorządzie gminnym (t.</w:t>
      </w:r>
      <w:r w:rsidR="004137CE">
        <w:t xml:space="preserve"> </w:t>
      </w:r>
      <w:r>
        <w:t>j. Dz. U. z 2024</w:t>
      </w:r>
      <w:r w:rsidR="004137CE">
        <w:t xml:space="preserve">r., poz. </w:t>
      </w:r>
      <w:r w:rsidR="0049698C">
        <w:t>1465</w:t>
      </w:r>
      <w:r>
        <w:t xml:space="preserve">); </w:t>
      </w:r>
      <w:r>
        <w:rPr>
          <w:b/>
          <w:bCs/>
        </w:rPr>
        <w:t xml:space="preserve">klaster </w:t>
      </w:r>
      <w:r>
        <w:rPr>
          <w:b/>
          <w:bCs/>
        </w:rPr>
        <w:lastRenderedPageBreak/>
        <w:t>energii reprezentuje koordynator, którym jest Związek Gmin Regionu Płockiego zwany dalej „koordynatorem klastra energii”</w:t>
      </w:r>
      <w:r>
        <w:t>.</w:t>
      </w:r>
    </w:p>
    <w:p w14:paraId="7F7A5956" w14:textId="77777777" w:rsidR="00D435E3" w:rsidRPr="00A246C4" w:rsidRDefault="00D435E3" w:rsidP="00D435E3">
      <w:pPr>
        <w:pStyle w:val="NormalnyWeb"/>
        <w:spacing w:before="120" w:after="120"/>
        <w:jc w:val="both"/>
        <w:rPr>
          <w:color w:val="000000"/>
        </w:rPr>
      </w:pPr>
      <w:r w:rsidRPr="00743999">
        <w:rPr>
          <w:b/>
          <w:bCs/>
          <w:color w:val="000000"/>
        </w:rPr>
        <w:t xml:space="preserve">Sygnatariusze niniejszej umowy ustanawiają Klaster Energii o nazwie „Gąbińsko </w:t>
      </w:r>
      <w:r>
        <w:rPr>
          <w:b/>
          <w:bCs/>
          <w:color w:val="000000"/>
        </w:rPr>
        <w:t>–</w:t>
      </w:r>
      <w:r w:rsidRPr="00743999">
        <w:rPr>
          <w:b/>
          <w:bCs/>
          <w:color w:val="000000"/>
        </w:rPr>
        <w:t xml:space="preserve"> Gostyniński</w:t>
      </w:r>
      <w:r>
        <w:rPr>
          <w:b/>
          <w:bCs/>
          <w:color w:val="000000"/>
        </w:rPr>
        <w:t xml:space="preserve"> Klaster Energii</w:t>
      </w:r>
      <w:r w:rsidRPr="00743999">
        <w:rPr>
          <w:b/>
          <w:bCs/>
          <w:color w:val="000000"/>
        </w:rPr>
        <w:t>”.</w:t>
      </w:r>
      <w:r w:rsidRPr="00743999">
        <w:rPr>
          <w:color w:val="000000"/>
        </w:rPr>
        <w:t xml:space="preserve"> Współpraca w ramach Klastra wspomoże w realizacji zadań, których samodzielna realizacja przez podmioty uczestniczące w Klastrze byłaby utrudniona lub niemożliwa. Stworzona sieć powiązań między podmiotami, umożliwi nieustanny rozwój w nawiązaniu do najnowszych trendów technologicznych oraz szybko zmieniającego się otoczenia prawno-gospodarczego w dziedzinie energetyki i gospodarce niskoemisyjnej w Polsce, Unii Europejskiej oraz innych znaczących gospodarczo krajach świata. Współpraca klastrowa wyzwala efekt synergii generujący istotnie znacząco wartość dodaną w porównaniu do sumy wartości działań poszczególnych podmiotów.</w:t>
      </w:r>
    </w:p>
    <w:p w14:paraId="13C22E55" w14:textId="77777777" w:rsidR="00D435E3" w:rsidRDefault="00D435E3" w:rsidP="00D435E3">
      <w:pPr>
        <w:pStyle w:val="NormalnyWeb"/>
        <w:spacing w:before="120" w:beforeAutospacing="0" w:after="120" w:line="276" w:lineRule="auto"/>
        <w:contextualSpacing/>
        <w:jc w:val="center"/>
        <w:rPr>
          <w:b/>
          <w:bCs/>
          <w:color w:val="000000"/>
        </w:rPr>
      </w:pPr>
    </w:p>
    <w:p w14:paraId="1B78308C" w14:textId="78209D45" w:rsidR="00D435E3" w:rsidRPr="00743999" w:rsidRDefault="00D435E3" w:rsidP="00D435E3">
      <w:pPr>
        <w:pStyle w:val="NormalnyWeb"/>
        <w:spacing w:before="120" w:beforeAutospacing="0" w:after="120" w:line="276" w:lineRule="auto"/>
        <w:contextualSpacing/>
        <w:jc w:val="center"/>
        <w:rPr>
          <w:b/>
        </w:rPr>
      </w:pPr>
      <w:r w:rsidRPr="00743999">
        <w:rPr>
          <w:b/>
          <w:bCs/>
          <w:color w:val="000000"/>
        </w:rPr>
        <w:t>§ 1</w:t>
      </w:r>
      <w:r w:rsidR="0049698C">
        <w:rPr>
          <w:b/>
          <w:bCs/>
          <w:color w:val="000000"/>
        </w:rPr>
        <w:t>.</w:t>
      </w:r>
    </w:p>
    <w:p w14:paraId="6CEB3124" w14:textId="77777777" w:rsidR="00D435E3" w:rsidRPr="00743999" w:rsidRDefault="00D435E3" w:rsidP="00D435E3">
      <w:pPr>
        <w:pStyle w:val="NormalnyWeb"/>
        <w:spacing w:before="120" w:beforeAutospacing="0" w:after="120" w:line="276" w:lineRule="auto"/>
        <w:contextualSpacing/>
        <w:jc w:val="center"/>
        <w:rPr>
          <w:b/>
        </w:rPr>
      </w:pPr>
      <w:r w:rsidRPr="00743999">
        <w:rPr>
          <w:b/>
          <w:bCs/>
          <w:color w:val="000000"/>
        </w:rPr>
        <w:t>Definicje</w:t>
      </w:r>
    </w:p>
    <w:p w14:paraId="15C91A75" w14:textId="77777777" w:rsidR="00D435E3" w:rsidRPr="00743999" w:rsidRDefault="00D435E3" w:rsidP="00D435E3">
      <w:pPr>
        <w:pStyle w:val="NormalnyWeb"/>
        <w:numPr>
          <w:ilvl w:val="0"/>
          <w:numId w:val="1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Ilekroć w niniejszej Umowie pojawiają się poniższe określenia należy je rozumieć w następujący sposób:</w:t>
      </w:r>
    </w:p>
    <w:p w14:paraId="5F08AF07" w14:textId="77777777" w:rsidR="00D435E3" w:rsidRPr="00743999" w:rsidRDefault="00D435E3" w:rsidP="00D435E3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120" w:beforeAutospacing="0" w:after="120" w:line="276" w:lineRule="auto"/>
        <w:ind w:left="1135" w:hanging="284"/>
        <w:rPr>
          <w:color w:val="000000"/>
        </w:rPr>
      </w:pPr>
      <w:r w:rsidRPr="00743999">
        <w:rPr>
          <w:color w:val="000000"/>
        </w:rPr>
        <w:t xml:space="preserve">Założyciel  – Uczestnik Klastra Energii będący sygnatariuszem Umowy z dnia </w:t>
      </w:r>
      <w:r>
        <w:rPr>
          <w:color w:val="000000"/>
        </w:rPr>
        <w:t>…………….. 2024 roku</w:t>
      </w:r>
      <w:r w:rsidRPr="00743999">
        <w:rPr>
          <w:color w:val="000000"/>
        </w:rPr>
        <w:t xml:space="preserve">, tj. </w:t>
      </w:r>
      <w:r>
        <w:rPr>
          <w:color w:val="000000"/>
        </w:rPr>
        <w:t>Miasto i Gmina Gąbin, Gmina Gostynin, Gmina Łąck, Gmina Nowy Duninów, Gmina Pacyna.</w:t>
      </w:r>
    </w:p>
    <w:p w14:paraId="6B2F860B" w14:textId="5C250310" w:rsidR="00D435E3" w:rsidRPr="00743999" w:rsidRDefault="00D435E3" w:rsidP="00D435E3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120" w:beforeAutospacing="0" w:after="120" w:line="276" w:lineRule="auto"/>
        <w:ind w:left="1134"/>
        <w:jc w:val="both"/>
        <w:rPr>
          <w:color w:val="000000"/>
        </w:rPr>
      </w:pPr>
      <w:r w:rsidRPr="00743999">
        <w:rPr>
          <w:color w:val="000000"/>
        </w:rPr>
        <w:t>Klaster – Klaster Energii „</w:t>
      </w:r>
      <w:r>
        <w:rPr>
          <w:color w:val="000000"/>
        </w:rPr>
        <w:t>Gąbińsko - Gostyniński</w:t>
      </w:r>
      <w:r w:rsidRPr="00743999">
        <w:rPr>
          <w:color w:val="000000"/>
        </w:rPr>
        <w:t xml:space="preserve">”, grupa podmiotów funkcjonująca na rynku energii zgodnie z definicją, o której mowa w art. 2 pkt. 15a) Ustawy z dnia 20 lutego 2015 r. o odnawialnych źródłach energii </w:t>
      </w:r>
      <w:r>
        <w:t>(t.</w:t>
      </w:r>
      <w:r w:rsidR="0049698C">
        <w:t xml:space="preserve"> </w:t>
      </w:r>
      <w:r>
        <w:t>j. Dz. U. z</w:t>
      </w:r>
      <w:r w:rsidR="0049698C">
        <w:t xml:space="preserve"> 2024r., poz. 1361</w:t>
      </w:r>
      <w:r>
        <w:t>)</w:t>
      </w:r>
      <w:r w:rsidRPr="00743999">
        <w:rPr>
          <w:color w:val="000000"/>
        </w:rPr>
        <w:t xml:space="preserve"> zwaną dalej „uOZE”</w:t>
      </w:r>
      <w:r>
        <w:rPr>
          <w:color w:val="000000"/>
        </w:rPr>
        <w:t>.</w:t>
      </w:r>
    </w:p>
    <w:p w14:paraId="1936406C" w14:textId="77777777" w:rsidR="00D435E3" w:rsidRPr="00743999" w:rsidRDefault="00D435E3" w:rsidP="00D435E3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120" w:beforeAutospacing="0" w:after="120" w:line="276" w:lineRule="auto"/>
        <w:ind w:left="1134" w:hanging="283"/>
        <w:jc w:val="both"/>
        <w:rPr>
          <w:color w:val="000000"/>
        </w:rPr>
      </w:pPr>
      <w:r w:rsidRPr="00743999">
        <w:rPr>
          <w:color w:val="000000"/>
        </w:rPr>
        <w:t>Uczestnik –podmiot lub osoba, będąca stroną Umowy na mocy aneksu zawartego po</w:t>
      </w:r>
      <w:r>
        <w:rPr>
          <w:color w:val="000000"/>
        </w:rPr>
        <w:t xml:space="preserve"> ………….</w:t>
      </w:r>
      <w:r w:rsidRPr="00743999">
        <w:rPr>
          <w:color w:val="000000"/>
        </w:rPr>
        <w:t>202</w:t>
      </w:r>
      <w:r>
        <w:rPr>
          <w:color w:val="000000"/>
        </w:rPr>
        <w:t>4</w:t>
      </w:r>
      <w:r w:rsidRPr="00743999">
        <w:rPr>
          <w:color w:val="000000"/>
        </w:rPr>
        <w:t xml:space="preserve"> roku, uczestnicząca w działaniach Klastra;</w:t>
      </w:r>
    </w:p>
    <w:p w14:paraId="51521C6A" w14:textId="77777777" w:rsidR="00D435E3" w:rsidRPr="00743999" w:rsidRDefault="00D435E3" w:rsidP="00D435E3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120" w:beforeAutospacing="0" w:after="120" w:line="276" w:lineRule="auto"/>
        <w:ind w:left="1134" w:hanging="283"/>
        <w:jc w:val="both"/>
        <w:rPr>
          <w:color w:val="000000"/>
        </w:rPr>
      </w:pPr>
      <w:r w:rsidRPr="00743999">
        <w:rPr>
          <w:color w:val="000000"/>
        </w:rPr>
        <w:t>Rada – Rada Klastra nadrzędny organ Klastra, którego skład, zadania oraz kompetencje zostały określone w §6 Umowy.</w:t>
      </w:r>
    </w:p>
    <w:p w14:paraId="5618FCA7" w14:textId="77777777" w:rsidR="00D435E3" w:rsidRPr="00743999" w:rsidRDefault="00D435E3" w:rsidP="00D435E3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120" w:beforeAutospacing="0" w:after="120" w:line="276" w:lineRule="auto"/>
        <w:ind w:left="1134" w:hanging="283"/>
        <w:jc w:val="both"/>
        <w:rPr>
          <w:color w:val="000000"/>
        </w:rPr>
      </w:pPr>
      <w:r w:rsidRPr="00743999">
        <w:rPr>
          <w:color w:val="000000"/>
        </w:rPr>
        <w:t>Koordynator – Koordynator Klastra podmiot, posiadający pełnomocnictwa pozostałych Uczestników do reprezentacji Klastra, którego zadania i kompetencje zostały określone w §7 Umowy.</w:t>
      </w:r>
    </w:p>
    <w:p w14:paraId="17A16CF6" w14:textId="77777777" w:rsidR="00D435E3" w:rsidRPr="00743999" w:rsidRDefault="00D435E3" w:rsidP="00D435E3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120" w:beforeAutospacing="0" w:after="120" w:line="276" w:lineRule="auto"/>
        <w:ind w:left="1134" w:hanging="283"/>
        <w:jc w:val="both"/>
        <w:rPr>
          <w:color w:val="000000"/>
        </w:rPr>
      </w:pPr>
      <w:r w:rsidRPr="00743999">
        <w:rPr>
          <w:color w:val="000000"/>
        </w:rPr>
        <w:t xml:space="preserve">Biuro – Biuro Klastra którego zasady funkcjonowania zostały określone </w:t>
      </w:r>
      <w:r w:rsidRPr="00743999">
        <w:rPr>
          <w:color w:val="000000"/>
        </w:rPr>
        <w:br/>
        <w:t>w §9 Umowy.</w:t>
      </w:r>
    </w:p>
    <w:p w14:paraId="26DDC820" w14:textId="77777777" w:rsidR="00D435E3" w:rsidRPr="00743999" w:rsidRDefault="00D435E3" w:rsidP="00D435E3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120" w:beforeAutospacing="0" w:after="120" w:line="276" w:lineRule="auto"/>
        <w:ind w:left="1134" w:hanging="283"/>
        <w:jc w:val="both"/>
        <w:rPr>
          <w:color w:val="FF0000"/>
        </w:rPr>
      </w:pPr>
      <w:r w:rsidRPr="00743999">
        <w:rPr>
          <w:color w:val="000000"/>
        </w:rPr>
        <w:t>Strategia</w:t>
      </w:r>
      <w:r>
        <w:rPr>
          <w:color w:val="000000"/>
        </w:rPr>
        <w:t>/Koncepcja</w:t>
      </w:r>
      <w:r w:rsidRPr="00743999">
        <w:rPr>
          <w:color w:val="000000"/>
        </w:rPr>
        <w:t xml:space="preserve"> – Strategia</w:t>
      </w:r>
      <w:r>
        <w:rPr>
          <w:color w:val="000000"/>
        </w:rPr>
        <w:t xml:space="preserve">/Koncepcja </w:t>
      </w:r>
      <w:r w:rsidRPr="00743999">
        <w:rPr>
          <w:color w:val="000000"/>
        </w:rPr>
        <w:t>Klastra, dokument określający szczegółowe cele, zadania oraz zakres działań i projekty Uczestników.</w:t>
      </w:r>
    </w:p>
    <w:p w14:paraId="2553344A" w14:textId="163E48E5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2</w:t>
      </w:r>
      <w:r w:rsidR="0049698C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Postanowienia ogólne</w:t>
      </w:r>
    </w:p>
    <w:p w14:paraId="0409CB5C" w14:textId="78ADE07F" w:rsidR="00D435E3" w:rsidRPr="00743999" w:rsidRDefault="00D435E3" w:rsidP="00D435E3">
      <w:pPr>
        <w:pStyle w:val="NormalnyWeb"/>
        <w:numPr>
          <w:ilvl w:val="0"/>
          <w:numId w:val="11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 xml:space="preserve">Klaster energii powstaje zgodnie z art. 2 pkt. 15a) ustawy z dnia 20 lutego 2015 r. o odnawialnych źródłach energii </w:t>
      </w:r>
      <w:r>
        <w:t>(t.</w:t>
      </w:r>
      <w:r w:rsidR="0049698C">
        <w:t xml:space="preserve"> </w:t>
      </w:r>
      <w:r>
        <w:t>j. Dz. U. z 202</w:t>
      </w:r>
      <w:r w:rsidR="0049698C">
        <w:t>4</w:t>
      </w:r>
      <w:r>
        <w:t xml:space="preserve"> r.</w:t>
      </w:r>
      <w:r w:rsidR="0049698C">
        <w:t>,</w:t>
      </w:r>
      <w:r>
        <w:t xml:space="preserve"> poz.</w:t>
      </w:r>
      <w:r w:rsidR="0049698C">
        <w:t>1361</w:t>
      </w:r>
      <w:r>
        <w:t>)</w:t>
      </w:r>
      <w:r w:rsidRPr="00743999">
        <w:rPr>
          <w:color w:val="262626"/>
        </w:rPr>
        <w:t>.</w:t>
      </w:r>
    </w:p>
    <w:p w14:paraId="06CB3F0C" w14:textId="02EDCEBB" w:rsidR="00D435E3" w:rsidRPr="00743999" w:rsidRDefault="00D435E3" w:rsidP="00D435E3">
      <w:pPr>
        <w:pStyle w:val="NormalnyWeb"/>
        <w:numPr>
          <w:ilvl w:val="0"/>
          <w:numId w:val="11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Podstawą funkcjonowania Klastra oraz jego Uczestników na rynku energii są regulacje zawarte w ustawie z dnia 10 kwietnia 1997 roku Prawo energetyczne (Dz. U. z </w:t>
      </w:r>
      <w:r w:rsidRPr="00743999">
        <w:rPr>
          <w:color w:val="262626"/>
        </w:rPr>
        <w:t>202</w:t>
      </w:r>
      <w:r>
        <w:rPr>
          <w:color w:val="262626"/>
        </w:rPr>
        <w:t>4</w:t>
      </w:r>
      <w:r w:rsidR="0049698C">
        <w:rPr>
          <w:color w:val="262626"/>
        </w:rPr>
        <w:t>r.</w:t>
      </w:r>
      <w:r>
        <w:rPr>
          <w:color w:val="262626"/>
        </w:rPr>
        <w:t>,</w:t>
      </w:r>
      <w:r w:rsidRPr="00743999">
        <w:rPr>
          <w:color w:val="262626"/>
        </w:rPr>
        <w:t xml:space="preserve"> </w:t>
      </w:r>
      <w:r w:rsidRPr="00743999">
        <w:rPr>
          <w:color w:val="262626"/>
        </w:rPr>
        <w:lastRenderedPageBreak/>
        <w:t xml:space="preserve">poz. </w:t>
      </w:r>
      <w:r>
        <w:rPr>
          <w:color w:val="262626"/>
        </w:rPr>
        <w:t>266</w:t>
      </w:r>
      <w:r w:rsidR="0049698C">
        <w:rPr>
          <w:color w:val="262626"/>
        </w:rPr>
        <w:t xml:space="preserve"> ze zm.</w:t>
      </w:r>
      <w:r w:rsidRPr="00743999">
        <w:rPr>
          <w:color w:val="262626"/>
        </w:rPr>
        <w:t>)</w:t>
      </w:r>
      <w:r w:rsidRPr="00743999">
        <w:rPr>
          <w:color w:val="000000"/>
        </w:rPr>
        <w:t xml:space="preserve"> wraz z aktami wykonawczymi wydanymi na podstawie delegacji zawartych w Ustawie.</w:t>
      </w:r>
    </w:p>
    <w:p w14:paraId="3E3E72CC" w14:textId="77777777" w:rsidR="00D435E3" w:rsidRPr="00743999" w:rsidRDefault="00D435E3" w:rsidP="00D435E3">
      <w:pPr>
        <w:pStyle w:val="NormalnyWeb"/>
        <w:numPr>
          <w:ilvl w:val="0"/>
          <w:numId w:val="11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Uczestnicy Klastra działają zgodnie z aktualnym dokumentem „Instrukcja Ruchu i Eksploatacji Sieci Dystrybucyjnej” ENERGA Operator lub innego OSDp/OSDn.</w:t>
      </w:r>
    </w:p>
    <w:p w14:paraId="7CC6C1DD" w14:textId="77777777" w:rsidR="00D435E3" w:rsidRPr="00743999" w:rsidRDefault="00D435E3" w:rsidP="00D435E3">
      <w:pPr>
        <w:pStyle w:val="NormalnyWeb"/>
        <w:numPr>
          <w:ilvl w:val="0"/>
          <w:numId w:val="11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 xml:space="preserve">Każdy Uczestnik Klastra jest traktowany jako odrębny samodzielny podmiot funkcjonujący na rynku energii posiadający zawarte umowy na dostawy energii chyba, że przepisy dopuszczają inną formę działania dla uczestników klastrów energii. </w:t>
      </w:r>
    </w:p>
    <w:p w14:paraId="70083F9B" w14:textId="77777777" w:rsidR="00D435E3" w:rsidRPr="00743999" w:rsidRDefault="00D435E3" w:rsidP="00D435E3">
      <w:pPr>
        <w:pStyle w:val="NormalnyWeb"/>
        <w:numPr>
          <w:ilvl w:val="0"/>
          <w:numId w:val="11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Klaster nie ma osobowości prawnej i nie będzie prowadził działalności gospodarczej.</w:t>
      </w:r>
    </w:p>
    <w:p w14:paraId="077D151F" w14:textId="77777777" w:rsidR="00D435E3" w:rsidRPr="00743999" w:rsidRDefault="00D435E3" w:rsidP="00D435E3">
      <w:pPr>
        <w:pStyle w:val="NormalnyWeb"/>
        <w:numPr>
          <w:ilvl w:val="0"/>
          <w:numId w:val="11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Klaster reprezentuje Koordynator Klastra.</w:t>
      </w:r>
    </w:p>
    <w:p w14:paraId="64A00AD2" w14:textId="6E7F4817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3</w:t>
      </w:r>
      <w:r w:rsidR="0049698C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Obszar działania Klastra</w:t>
      </w:r>
    </w:p>
    <w:p w14:paraId="6ACBFBD8" w14:textId="77777777" w:rsidR="00D435E3" w:rsidRPr="00743999" w:rsidRDefault="00D435E3" w:rsidP="00D435E3">
      <w:pPr>
        <w:pStyle w:val="NormalnyWeb"/>
        <w:numPr>
          <w:ilvl w:val="0"/>
          <w:numId w:val="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Klaster działa na terenie</w:t>
      </w:r>
      <w:r>
        <w:rPr>
          <w:color w:val="000000"/>
        </w:rPr>
        <w:t>: Miasta i Gminy Gąbin, Gminy Gostynin, Gminy Łąck, Gminy Nowy Duninów, Gminy Pacyna.</w:t>
      </w:r>
    </w:p>
    <w:p w14:paraId="2E897A57" w14:textId="23FD7E76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4</w:t>
      </w:r>
      <w:r w:rsidR="0049698C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Cele, zadania i zakres działań Klastra</w:t>
      </w:r>
    </w:p>
    <w:p w14:paraId="6B273298" w14:textId="77777777" w:rsidR="00D435E3" w:rsidRPr="00743999" w:rsidRDefault="00D435E3" w:rsidP="00D435E3">
      <w:pPr>
        <w:pStyle w:val="NormalnyWeb"/>
        <w:numPr>
          <w:ilvl w:val="0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Działalność Klastra ma na celu wspieranie Uczestników w dążeniu do stworzenia na obszarze działania Klastra, lokalnego rynku energii poprzez koordynację działań w zakresie:</w:t>
      </w:r>
    </w:p>
    <w:p w14:paraId="59CCED00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wspólnego planowania, wytwarzania, dystrybucji i obrotu energią elektryczną oraz równoważenia zapotrzebowania na energię w ramach sieci dystrybucyjnej o napięciu znamionowym niższym niż 110 kV &lt;kilowolt&gt;,</w:t>
      </w:r>
    </w:p>
    <w:p w14:paraId="25ACF58A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przyłączenia lokalnej sieci dystrybucyjnej do sieci WN OSP,</w:t>
      </w:r>
    </w:p>
    <w:p w14:paraId="77546F1E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eliminacji niskiej emisji z indywidualnych źródeł ciepła i lokalnych kotłowni,</w:t>
      </w:r>
    </w:p>
    <w:p w14:paraId="7D37D6BE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ograniczenia niskiej emisji z transportu poprzez rozwój elektromobilności,</w:t>
      </w:r>
    </w:p>
    <w:p w14:paraId="6236392C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zwiększenia wykorzystania zasobów lokalnych,</w:t>
      </w:r>
    </w:p>
    <w:p w14:paraId="553C3A74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wzrostu bezpieczeństwa dostaw energii dla mieszkańców i lokalnego biznesu,</w:t>
      </w:r>
    </w:p>
    <w:p w14:paraId="029B5C72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zmniejszenia kosztów energii dla mieszkańców i lokalnego biznesu,</w:t>
      </w:r>
    </w:p>
    <w:p w14:paraId="1D362EE6" w14:textId="77777777" w:rsidR="00D435E3" w:rsidRPr="00743999" w:rsidRDefault="00D435E3" w:rsidP="00D435E3">
      <w:pPr>
        <w:pStyle w:val="Default"/>
        <w:numPr>
          <w:ilvl w:val="1"/>
          <w:numId w:val="12"/>
        </w:numPr>
        <w:autoSpaceDE/>
        <w:autoSpaceDN/>
        <w:adjustRightInd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743999">
        <w:rPr>
          <w:rFonts w:ascii="Times New Roman" w:hAnsi="Times New Roman" w:cs="Times New Roman"/>
        </w:rPr>
        <w:t>zwiększenia stopnia niezależności energetycznej,</w:t>
      </w:r>
    </w:p>
    <w:p w14:paraId="42B1EAD9" w14:textId="77777777" w:rsidR="00D435E3" w:rsidRPr="00743999" w:rsidRDefault="00D435E3" w:rsidP="00D435E3">
      <w:pPr>
        <w:pStyle w:val="Default"/>
        <w:numPr>
          <w:ilvl w:val="1"/>
          <w:numId w:val="12"/>
        </w:numPr>
        <w:autoSpaceDE/>
        <w:autoSpaceDN/>
        <w:adjustRightInd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aktywizacji społeczeństwa w zakresie efektywnego i zrównoważonego wykorzystania energii.</w:t>
      </w:r>
    </w:p>
    <w:p w14:paraId="3E8B67A4" w14:textId="77777777" w:rsidR="00D435E3" w:rsidRPr="00743999" w:rsidRDefault="00D435E3" w:rsidP="00D435E3">
      <w:pPr>
        <w:pStyle w:val="Default"/>
        <w:numPr>
          <w:ilvl w:val="1"/>
          <w:numId w:val="12"/>
        </w:numPr>
        <w:autoSpaceDE/>
        <w:autoSpaceDN/>
        <w:adjustRightInd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uzyskania wpisu do rejestru klastrów energii prowadzonego przez Prezesa Urzędu Regulacji Energetyki</w:t>
      </w:r>
      <w:bookmarkStart w:id="0" w:name="_Hlk145072968"/>
      <w:r w:rsidRPr="00743999">
        <w:rPr>
          <w:rFonts w:ascii="Times New Roman" w:hAnsi="Times New Roman" w:cs="Times New Roman"/>
        </w:rPr>
        <w:t>.</w:t>
      </w:r>
    </w:p>
    <w:bookmarkEnd w:id="0"/>
    <w:p w14:paraId="0513CC22" w14:textId="77777777" w:rsidR="00D435E3" w:rsidRPr="00743999" w:rsidRDefault="00D435E3" w:rsidP="00D435E3">
      <w:pPr>
        <w:pStyle w:val="NormalnyWeb"/>
        <w:numPr>
          <w:ilvl w:val="0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 xml:space="preserve">Działalność Klastra w szczególności będzie polegała na stworzeniu platformy współpracy organizacyjnej i technicznej wspomagającej inicjowanie i wspólne realizowanie zadań, projektów, przedsięwzięć oraz rozwijanie nowych produktów i </w:t>
      </w:r>
      <w:r w:rsidRPr="00743999">
        <w:rPr>
          <w:color w:val="000000"/>
        </w:rPr>
        <w:lastRenderedPageBreak/>
        <w:t>usług jako działań zmierzających do poprawy efektywności oraz tworzenia konkurencyjnego lokalnego rynku energii i paliw.</w:t>
      </w:r>
    </w:p>
    <w:p w14:paraId="638AE7C0" w14:textId="77777777" w:rsidR="00D435E3" w:rsidRPr="00743999" w:rsidRDefault="00D435E3" w:rsidP="00D435E3">
      <w:pPr>
        <w:pStyle w:val="NormalnyWeb"/>
        <w:numPr>
          <w:ilvl w:val="0"/>
          <w:numId w:val="12"/>
        </w:numPr>
        <w:spacing w:before="120" w:after="120"/>
        <w:jc w:val="both"/>
        <w:rPr>
          <w:color w:val="000000"/>
        </w:rPr>
      </w:pPr>
      <w:r w:rsidRPr="00743999">
        <w:rPr>
          <w:color w:val="000000"/>
        </w:rPr>
        <w:t>Za misję Klastra Energii przyjmuje się w szczególności:</w:t>
      </w:r>
    </w:p>
    <w:p w14:paraId="62E9A1D1" w14:textId="77777777" w:rsidR="00D435E3" w:rsidRPr="005E1104" w:rsidRDefault="00D435E3" w:rsidP="00D435E3">
      <w:pPr>
        <w:pStyle w:val="NormalnyWeb"/>
        <w:numPr>
          <w:ilvl w:val="1"/>
          <w:numId w:val="21"/>
        </w:numPr>
        <w:spacing w:before="120" w:after="120"/>
        <w:ind w:left="1418"/>
        <w:jc w:val="both"/>
        <w:rPr>
          <w:color w:val="000000"/>
        </w:rPr>
      </w:pPr>
      <w:r w:rsidRPr="005E1104">
        <w:rPr>
          <w:color w:val="000000"/>
        </w:rPr>
        <w:t>Podniesienie atrakcyjności inwestycyjnej Gmin członków Klastra,</w:t>
      </w:r>
    </w:p>
    <w:p w14:paraId="37F1AC70" w14:textId="77777777" w:rsidR="00D435E3" w:rsidRPr="005E1104" w:rsidRDefault="00D435E3" w:rsidP="00D435E3">
      <w:pPr>
        <w:pStyle w:val="NormalnyWeb"/>
        <w:numPr>
          <w:ilvl w:val="1"/>
          <w:numId w:val="21"/>
        </w:numPr>
        <w:spacing w:before="120" w:after="120"/>
        <w:ind w:left="1418"/>
        <w:jc w:val="both"/>
        <w:rPr>
          <w:color w:val="000000"/>
        </w:rPr>
      </w:pPr>
      <w:r w:rsidRPr="005E1104">
        <w:rPr>
          <w:color w:val="000000"/>
        </w:rPr>
        <w:t>Promocję członków Klastra i jego uczestników w kraju i na świecie,</w:t>
      </w:r>
    </w:p>
    <w:p w14:paraId="4D71128A" w14:textId="77777777" w:rsidR="00D435E3" w:rsidRPr="005E1104" w:rsidRDefault="00D435E3" w:rsidP="00D435E3">
      <w:pPr>
        <w:pStyle w:val="NormalnyWeb"/>
        <w:numPr>
          <w:ilvl w:val="1"/>
          <w:numId w:val="21"/>
        </w:numPr>
        <w:spacing w:before="120" w:after="120"/>
        <w:ind w:left="1418"/>
        <w:jc w:val="both"/>
        <w:rPr>
          <w:color w:val="000000"/>
        </w:rPr>
      </w:pPr>
      <w:r w:rsidRPr="005E1104">
        <w:rPr>
          <w:color w:val="000000"/>
        </w:rPr>
        <w:t>Efektywną wymianę informacji i rozwój współpracy pomiędzy podmiotami,</w:t>
      </w:r>
    </w:p>
    <w:p w14:paraId="05E10769" w14:textId="77777777" w:rsidR="00D435E3" w:rsidRPr="005E1104" w:rsidRDefault="00D435E3" w:rsidP="00D435E3">
      <w:pPr>
        <w:pStyle w:val="NormalnyWeb"/>
        <w:numPr>
          <w:ilvl w:val="1"/>
          <w:numId w:val="21"/>
        </w:numPr>
        <w:spacing w:before="120" w:after="120"/>
        <w:ind w:left="1418"/>
        <w:jc w:val="both"/>
        <w:rPr>
          <w:color w:val="000000"/>
        </w:rPr>
      </w:pPr>
      <w:r w:rsidRPr="005E1104">
        <w:rPr>
          <w:color w:val="000000"/>
        </w:rPr>
        <w:t>Aktywną współpracę z krajowymi i zagranicznymi klastrami w obszarze zainteresowania Klastra,</w:t>
      </w:r>
    </w:p>
    <w:p w14:paraId="24E6015E" w14:textId="77777777" w:rsidR="00D435E3" w:rsidRPr="005E1104" w:rsidRDefault="00D435E3" w:rsidP="00D435E3">
      <w:pPr>
        <w:pStyle w:val="NormalnyWeb"/>
        <w:numPr>
          <w:ilvl w:val="1"/>
          <w:numId w:val="21"/>
        </w:numPr>
        <w:spacing w:before="120" w:after="120"/>
        <w:ind w:left="1418"/>
        <w:jc w:val="both"/>
        <w:rPr>
          <w:color w:val="000000"/>
        </w:rPr>
      </w:pPr>
      <w:r w:rsidRPr="005E1104">
        <w:rPr>
          <w:color w:val="000000"/>
        </w:rPr>
        <w:t>Zrzeszanie lokalnych producentów oraz dystrybutorów chcących inwestować w energię odnawialną,</w:t>
      </w:r>
    </w:p>
    <w:p w14:paraId="26CF2BCC" w14:textId="77777777" w:rsidR="00D435E3" w:rsidRPr="005E1104" w:rsidRDefault="00D435E3" w:rsidP="00D435E3">
      <w:pPr>
        <w:pStyle w:val="NormalnyWeb"/>
        <w:numPr>
          <w:ilvl w:val="1"/>
          <w:numId w:val="21"/>
        </w:numPr>
        <w:spacing w:before="120" w:after="120"/>
        <w:ind w:left="1418"/>
        <w:jc w:val="both"/>
        <w:rPr>
          <w:color w:val="000000"/>
        </w:rPr>
      </w:pPr>
      <w:r w:rsidRPr="005E1104">
        <w:rPr>
          <w:color w:val="000000"/>
        </w:rPr>
        <w:t>Zapewnienie lokalnym podmiotom jak i społeczności lokalnej dostępu do tańszej energii,</w:t>
      </w:r>
    </w:p>
    <w:p w14:paraId="74CFF0DF" w14:textId="77777777" w:rsidR="00D435E3" w:rsidRPr="005E1104" w:rsidRDefault="00D435E3" w:rsidP="00D435E3">
      <w:pPr>
        <w:pStyle w:val="NormalnyWeb"/>
        <w:numPr>
          <w:ilvl w:val="1"/>
          <w:numId w:val="21"/>
        </w:numPr>
        <w:spacing w:before="120" w:after="120"/>
        <w:ind w:left="1418"/>
        <w:jc w:val="both"/>
        <w:rPr>
          <w:color w:val="000000"/>
        </w:rPr>
      </w:pPr>
      <w:r w:rsidRPr="005E1104">
        <w:rPr>
          <w:color w:val="000000"/>
        </w:rPr>
        <w:t>Tworzenie wspólnych inicjatyw w celu poprawy efektywności energetycznej Gminy.</w:t>
      </w:r>
    </w:p>
    <w:p w14:paraId="68588AF4" w14:textId="77777777" w:rsidR="00D435E3" w:rsidRPr="00743999" w:rsidRDefault="00D435E3" w:rsidP="00D435E3">
      <w:pPr>
        <w:pStyle w:val="NormalnyWeb"/>
        <w:spacing w:before="120" w:after="120"/>
        <w:ind w:left="1418"/>
        <w:jc w:val="both"/>
        <w:rPr>
          <w:color w:val="000000"/>
        </w:rPr>
      </w:pPr>
    </w:p>
    <w:p w14:paraId="27D79ADE" w14:textId="77777777" w:rsidR="00D435E3" w:rsidRPr="00743999" w:rsidRDefault="00D435E3" w:rsidP="00D435E3">
      <w:pPr>
        <w:pStyle w:val="NormalnyWeb"/>
        <w:numPr>
          <w:ilvl w:val="0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Szczegółowe cele i zadania Klastra, związane z realizacją wskazanych w ust. 1 celów, zawarte są w odrębnym dokumencie – Strategia lub Koncepcja Klastra.</w:t>
      </w:r>
    </w:p>
    <w:p w14:paraId="155D0387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Strategia / koncepcja zawiera cele, misję i wizję rozwoju Klastra,</w:t>
      </w:r>
    </w:p>
    <w:p w14:paraId="2C5D1375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t>Strategia / koncepcja zawiera aktualizowany wykaz indywidualnych lub grupowych zadań inwestycyjnych oraz innych przedsięwzięć i projektów Uczestników Klastra, które będą realizowane jako zadania Klastra,</w:t>
      </w:r>
    </w:p>
    <w:p w14:paraId="09C038F0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t>Model funkcjonowania Klastra na rynku energii,</w:t>
      </w:r>
    </w:p>
    <w:p w14:paraId="2E5502F7" w14:textId="77777777" w:rsidR="00D435E3" w:rsidRPr="00743999" w:rsidRDefault="00D435E3" w:rsidP="00D435E3">
      <w:pPr>
        <w:pStyle w:val="NormalnyWeb"/>
        <w:numPr>
          <w:ilvl w:val="1"/>
          <w:numId w:val="12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Strategia uwzględnia zapisy dokumentów strategicznych samorządów uczestniczących w Klastrze, w szczególności Planów Gospodarki Niskoemisyjnej oraz założeń Planów Zaopatrzenia w ciepło, paliwa gazowe i energię elektryczną.</w:t>
      </w:r>
    </w:p>
    <w:p w14:paraId="0E5F84EA" w14:textId="4EE9421E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5</w:t>
      </w:r>
      <w:r w:rsidR="0049698C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Struktura organizacyjna</w:t>
      </w:r>
    </w:p>
    <w:p w14:paraId="017ACDEB" w14:textId="77777777" w:rsidR="00D435E3" w:rsidRPr="00743999" w:rsidRDefault="00D435E3" w:rsidP="00D435E3">
      <w:pPr>
        <w:pStyle w:val="NormalnyWeb"/>
        <w:numPr>
          <w:ilvl w:val="0"/>
          <w:numId w:val="4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Struktura organizacyjna Klastra Energii przedstawia się następująco:</w:t>
      </w:r>
    </w:p>
    <w:p w14:paraId="5F3A59BB" w14:textId="77777777" w:rsidR="00D435E3" w:rsidRPr="00743999" w:rsidRDefault="00D435E3" w:rsidP="00D435E3">
      <w:pPr>
        <w:pStyle w:val="NormalnyWeb"/>
        <w:numPr>
          <w:ilvl w:val="1"/>
          <w:numId w:val="10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Rada Klastra Energii,</w:t>
      </w:r>
    </w:p>
    <w:p w14:paraId="5C913EF6" w14:textId="77777777" w:rsidR="00D435E3" w:rsidRPr="00743999" w:rsidRDefault="00D435E3" w:rsidP="00D435E3">
      <w:pPr>
        <w:pStyle w:val="NormalnyWeb"/>
        <w:numPr>
          <w:ilvl w:val="1"/>
          <w:numId w:val="10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Koordynator Klastra Energii,</w:t>
      </w:r>
    </w:p>
    <w:p w14:paraId="4B295B7A" w14:textId="77777777" w:rsidR="00D435E3" w:rsidRPr="00743999" w:rsidRDefault="00D435E3" w:rsidP="00D435E3">
      <w:pPr>
        <w:pStyle w:val="NormalnyWeb"/>
        <w:numPr>
          <w:ilvl w:val="1"/>
          <w:numId w:val="10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Biuro Klastra Energii.</w:t>
      </w:r>
    </w:p>
    <w:p w14:paraId="0CA737AE" w14:textId="77777777" w:rsidR="00D435E3" w:rsidRPr="00743999" w:rsidRDefault="00D435E3" w:rsidP="00D435E3">
      <w:pPr>
        <w:pStyle w:val="NormalnyWeb"/>
        <w:numPr>
          <w:ilvl w:val="0"/>
          <w:numId w:val="10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W ramach struktury organizacyjnej Klastra mogą funkcjonować inne jednostki organizacyjne, powoływane przez Radę.</w:t>
      </w:r>
    </w:p>
    <w:p w14:paraId="3B0B0D7A" w14:textId="77777777" w:rsidR="0049698C" w:rsidRDefault="0049698C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</w:p>
    <w:p w14:paraId="060FD852" w14:textId="57538B12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lastRenderedPageBreak/>
        <w:t>§</w:t>
      </w:r>
      <w:r w:rsidR="0049698C">
        <w:rPr>
          <w:b/>
          <w:bCs/>
          <w:color w:val="000000"/>
        </w:rPr>
        <w:t xml:space="preserve"> </w:t>
      </w:r>
      <w:r w:rsidRPr="00743999">
        <w:rPr>
          <w:b/>
          <w:bCs/>
          <w:color w:val="000000"/>
        </w:rPr>
        <w:t>6</w:t>
      </w:r>
      <w:r w:rsidR="0049698C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Rada Klastra</w:t>
      </w:r>
    </w:p>
    <w:p w14:paraId="3ADDEDF4" w14:textId="77777777" w:rsidR="0049698C" w:rsidRDefault="00D435E3" w:rsidP="0049698C">
      <w:pPr>
        <w:pStyle w:val="NormalnyWeb"/>
        <w:numPr>
          <w:ilvl w:val="0"/>
          <w:numId w:val="24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W skład Rady wchodzi po jednym przedstawicielu Założycieli oraz jeden przedstawiciel reprezentujący pozostałych Uczestników Klastra zwanym Członkiem Rady.</w:t>
      </w:r>
    </w:p>
    <w:p w14:paraId="12CB9C09" w14:textId="77777777" w:rsidR="0049698C" w:rsidRDefault="00D435E3" w:rsidP="0049698C">
      <w:pPr>
        <w:pStyle w:val="NormalnyWeb"/>
        <w:numPr>
          <w:ilvl w:val="0"/>
          <w:numId w:val="24"/>
        </w:numPr>
        <w:spacing w:before="120" w:beforeAutospacing="0" w:after="120" w:line="276" w:lineRule="auto"/>
        <w:jc w:val="both"/>
        <w:rPr>
          <w:color w:val="000000"/>
        </w:rPr>
      </w:pPr>
      <w:r w:rsidRPr="0049698C">
        <w:rPr>
          <w:color w:val="000000"/>
        </w:rPr>
        <w:t>Członka Rady reprezentuje osoba podpisana pod Umową lub wpisana do Deklaracji Członkowskiej (zwaną dalej „Deklaracją”). Reprezentantem może być też osoba zgodnie z zasadami reprezentacji lub inna osoba posiadająca pisemne upoważnienie.</w:t>
      </w:r>
    </w:p>
    <w:p w14:paraId="1768AC98" w14:textId="77777777" w:rsidR="0049698C" w:rsidRDefault="00D435E3" w:rsidP="0049698C">
      <w:pPr>
        <w:pStyle w:val="NormalnyWeb"/>
        <w:numPr>
          <w:ilvl w:val="0"/>
          <w:numId w:val="24"/>
        </w:numPr>
        <w:spacing w:before="120" w:beforeAutospacing="0" w:after="120" w:line="276" w:lineRule="auto"/>
        <w:jc w:val="both"/>
        <w:rPr>
          <w:color w:val="000000"/>
        </w:rPr>
      </w:pPr>
      <w:r w:rsidRPr="0049698C">
        <w:rPr>
          <w:color w:val="000000"/>
        </w:rPr>
        <w:t>Pozostali Uczestnicy mają prawo do uczestnictwa w posiedzeniach Rady z prawem do zgłaszania i opiniowania projektów uchwał. Przysługuje im również prawo wspólnego wyznaczenia jednego Członka Rady z prawem głosu na roczną kadencję od 1 stycznia do 31 grudnia danego roku. Wybór Członka Rady – przedstawiciela pozostałych Uczestników odbywa się na pierwszym posiedzeniu Rady w danym roku kalendarzowym zwykłą większością głosów w wewnętrznym głosowaniu Uczestników, z wyłączeniem Założycieli, zgodnie z uczestnictwem na dzień 31 grudnia poprzedniego roku.</w:t>
      </w:r>
    </w:p>
    <w:p w14:paraId="07EDD27C" w14:textId="77777777" w:rsidR="0049698C" w:rsidRDefault="00D435E3" w:rsidP="0049698C">
      <w:pPr>
        <w:pStyle w:val="NormalnyWeb"/>
        <w:numPr>
          <w:ilvl w:val="0"/>
          <w:numId w:val="24"/>
        </w:numPr>
        <w:spacing w:before="120" w:beforeAutospacing="0" w:after="120" w:line="276" w:lineRule="auto"/>
        <w:jc w:val="both"/>
        <w:rPr>
          <w:color w:val="000000"/>
        </w:rPr>
      </w:pPr>
      <w:r w:rsidRPr="0049698C">
        <w:rPr>
          <w:color w:val="000000"/>
        </w:rPr>
        <w:t xml:space="preserve">Rada jest naczelnym organem decyzyjnym i kontrolnym Klastra. </w:t>
      </w:r>
    </w:p>
    <w:p w14:paraId="4A7272B0" w14:textId="0CE9FF24" w:rsidR="00D435E3" w:rsidRPr="0049698C" w:rsidRDefault="00D435E3" w:rsidP="0049698C">
      <w:pPr>
        <w:pStyle w:val="NormalnyWeb"/>
        <w:numPr>
          <w:ilvl w:val="0"/>
          <w:numId w:val="24"/>
        </w:numPr>
        <w:spacing w:before="120" w:beforeAutospacing="0" w:after="120" w:line="276" w:lineRule="auto"/>
        <w:jc w:val="both"/>
        <w:rPr>
          <w:color w:val="000000"/>
        </w:rPr>
      </w:pPr>
      <w:r w:rsidRPr="0049698C">
        <w:rPr>
          <w:color w:val="000000"/>
        </w:rPr>
        <w:t>Do kompetencji Rady w szczególności należy:</w:t>
      </w:r>
    </w:p>
    <w:p w14:paraId="23A6A115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nadzór i kontrola nad realizacją celów i zadań Klastra określonych w §4 Umowy,</w:t>
      </w:r>
    </w:p>
    <w:p w14:paraId="4A7E5F9F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weryfikacja i zatwierdzenie Strategii /koncepcji oraz jej aktualizacji,</w:t>
      </w:r>
    </w:p>
    <w:p w14:paraId="6D272B0E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inicjowanie nowych kierunków działania Klastra,</w:t>
      </w:r>
    </w:p>
    <w:p w14:paraId="12AB9F31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uchwalanie zmian i aneksowanie Umowy,</w:t>
      </w:r>
    </w:p>
    <w:p w14:paraId="5D06CBE1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rozszerzenia obszaru działania Klastra,</w:t>
      </w:r>
    </w:p>
    <w:p w14:paraId="68C84F9A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zatwierdzanie źródeł i sposobu finansowania działalności Klastra, w tym finansowania koordynacji, obsługi organizacyjnej i administracyjnej,</w:t>
      </w:r>
    </w:p>
    <w:p w14:paraId="67A2B11E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podejmowanie decyzji w sprawie wyboru i realizacji Projektów Klastra zgodnych ze Strategią/ koncepcją,</w:t>
      </w:r>
    </w:p>
    <w:p w14:paraId="6771B47F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podejmowanie decyzji w sprawie przyjęcia Uczestnika do Klastra po pozytywnej rekomendacji Koordynatora,</w:t>
      </w:r>
    </w:p>
    <w:p w14:paraId="10265BDC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 xml:space="preserve">wybór, powołanie i odwołanie Przewodniczącego Rady, </w:t>
      </w:r>
    </w:p>
    <w:p w14:paraId="2A9EB3BB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wybór, powołanie i odwołanie Koordynatora,</w:t>
      </w:r>
    </w:p>
    <w:p w14:paraId="2561D83D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zatwierdzanie rocznych sprawozdań z działalności Klastra i realizacji zadań Koordynatora,</w:t>
      </w:r>
    </w:p>
    <w:p w14:paraId="35B164B1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podejmowanie uchwał w sprawach wykluczenia Uczestnika,</w:t>
      </w:r>
    </w:p>
    <w:p w14:paraId="7170AD8B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uchwalenie zasad finansowania działalności Klastra w formie dokumentu pt. „Źródła i sposób finansowania działalności klastra”,</w:t>
      </w:r>
    </w:p>
    <w:p w14:paraId="0ABEA622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lastRenderedPageBreak/>
        <w:t>powoływanie i odwołanie zespołów roboczych, grup zadaniowych oraz innych jednostek organizacyjnych służących realizacji celów działania Klastra,</w:t>
      </w:r>
    </w:p>
    <w:p w14:paraId="4EF82AE9" w14:textId="77777777" w:rsidR="00D435E3" w:rsidRPr="00743999" w:rsidRDefault="00D435E3" w:rsidP="00D435E3">
      <w:pPr>
        <w:pStyle w:val="Default"/>
        <w:numPr>
          <w:ilvl w:val="1"/>
          <w:numId w:val="13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podejmowanie uchwał w innych sprawach istotnych dla funkcjonowania Klastra.</w:t>
      </w:r>
    </w:p>
    <w:p w14:paraId="22E27B58" w14:textId="77777777" w:rsidR="0049698C" w:rsidRDefault="00D435E3" w:rsidP="0049698C">
      <w:pPr>
        <w:pStyle w:val="NormalnyWeb"/>
        <w:numPr>
          <w:ilvl w:val="0"/>
          <w:numId w:val="25"/>
        </w:numPr>
        <w:spacing w:before="120" w:beforeAutospacing="0" w:after="120" w:line="276" w:lineRule="auto"/>
        <w:jc w:val="both"/>
        <w:rPr>
          <w:color w:val="FF0000"/>
        </w:rPr>
      </w:pPr>
      <w:r w:rsidRPr="00743999">
        <w:rPr>
          <w:color w:val="000000"/>
        </w:rPr>
        <w:t xml:space="preserve">Na pierwszego Przewodniczącego Rady powołuje się </w:t>
      </w:r>
      <w:r w:rsidRPr="0049698C">
        <w:t>Burmistrza/Wójta ........</w:t>
      </w:r>
    </w:p>
    <w:p w14:paraId="573BF879" w14:textId="77777777" w:rsidR="0049698C" w:rsidRPr="0049698C" w:rsidRDefault="00D435E3" w:rsidP="0049698C">
      <w:pPr>
        <w:pStyle w:val="NormalnyWeb"/>
        <w:numPr>
          <w:ilvl w:val="0"/>
          <w:numId w:val="25"/>
        </w:numPr>
        <w:spacing w:before="120" w:beforeAutospacing="0" w:after="120" w:line="276" w:lineRule="auto"/>
        <w:jc w:val="both"/>
        <w:rPr>
          <w:color w:val="FF0000"/>
        </w:rPr>
      </w:pPr>
      <w:r w:rsidRPr="00743999">
        <w:t xml:space="preserve">Przewodniczący Rady Klastra jest uprawniony do zawarcia w imieniu wszystkich Uczestników aneksu do Umowy na podstawie którego podmiot zainteresowany przystąpieniem do Klastra staje się Uczestnikiem. </w:t>
      </w:r>
    </w:p>
    <w:p w14:paraId="4166E70A" w14:textId="77777777" w:rsidR="0049698C" w:rsidRPr="0049698C" w:rsidRDefault="00D435E3" w:rsidP="0049698C">
      <w:pPr>
        <w:pStyle w:val="NormalnyWeb"/>
        <w:numPr>
          <w:ilvl w:val="0"/>
          <w:numId w:val="25"/>
        </w:numPr>
        <w:spacing w:before="120" w:beforeAutospacing="0" w:after="120" w:line="276" w:lineRule="auto"/>
        <w:jc w:val="both"/>
        <w:rPr>
          <w:color w:val="FF0000"/>
        </w:rPr>
      </w:pPr>
      <w:r w:rsidRPr="0049698C">
        <w:t>Posiedzenia Rady odbywają się w miarę potrzeb, nie rzadziej jednak niż raz na rok kalendarzowy.</w:t>
      </w:r>
    </w:p>
    <w:p w14:paraId="570580E8" w14:textId="1B4501E8" w:rsidR="00D435E3" w:rsidRPr="0049698C" w:rsidRDefault="00D435E3" w:rsidP="0049698C">
      <w:pPr>
        <w:pStyle w:val="NormalnyWeb"/>
        <w:numPr>
          <w:ilvl w:val="0"/>
          <w:numId w:val="25"/>
        </w:numPr>
        <w:spacing w:before="120" w:beforeAutospacing="0" w:after="120" w:line="276" w:lineRule="auto"/>
        <w:jc w:val="both"/>
        <w:rPr>
          <w:color w:val="FF0000"/>
        </w:rPr>
      </w:pPr>
      <w:r w:rsidRPr="0049698C">
        <w:t>Posiedzenia Rady zwoływane są przez Przewodniczącego Rady, również na wniosek złożony do Przewodniczącego przez:</w:t>
      </w:r>
    </w:p>
    <w:p w14:paraId="092F24F1" w14:textId="77777777" w:rsidR="00D435E3" w:rsidRPr="00743999" w:rsidRDefault="00D435E3" w:rsidP="00D435E3">
      <w:pPr>
        <w:pStyle w:val="Default"/>
        <w:numPr>
          <w:ilvl w:val="1"/>
          <w:numId w:val="20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Koordynatora,</w:t>
      </w:r>
    </w:p>
    <w:p w14:paraId="311FD0DF" w14:textId="77777777" w:rsidR="0049698C" w:rsidRDefault="00D435E3" w:rsidP="0049698C">
      <w:pPr>
        <w:pStyle w:val="Default"/>
        <w:numPr>
          <w:ilvl w:val="1"/>
          <w:numId w:val="20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2 Uczestników.</w:t>
      </w:r>
    </w:p>
    <w:p w14:paraId="12DB703C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 xml:space="preserve">Koordynator w imieniu Przewodniczącego Rady zawiadamia </w:t>
      </w:r>
      <w:r w:rsidRPr="0049698C">
        <w:rPr>
          <w:rFonts w:ascii="Times New Roman" w:hAnsi="Times New Roman" w:cs="Times New Roman"/>
          <w:color w:val="auto"/>
        </w:rPr>
        <w:t xml:space="preserve">Uczestników o terminie i miejscu posiedzenia Rady przez publikację stosownego ogłoszenia na stronie www Klastra z co najmniej 7-dniowym wyprzedzeniem, a </w:t>
      </w:r>
      <w:r w:rsidRPr="0049698C">
        <w:rPr>
          <w:rFonts w:ascii="Times New Roman" w:hAnsi="Times New Roman" w:cs="Times New Roman"/>
        </w:rPr>
        <w:t>Członków Rady dodatkowo pocztą elektroniczną również z co najmniej 7-dniowym wyprzedzeniem.</w:t>
      </w:r>
      <w:r w:rsidRPr="0049698C">
        <w:rPr>
          <w:rFonts w:ascii="Times New Roman" w:hAnsi="Times New Roman" w:cs="Times New Roman"/>
          <w:color w:val="auto"/>
        </w:rPr>
        <w:t xml:space="preserve"> </w:t>
      </w:r>
    </w:p>
    <w:p w14:paraId="7FA7A896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>Posiedzenia Rady prowadzone są przez Przewodniczącego Rady, a w przypadku jego nieobecności przez Koordynatora.</w:t>
      </w:r>
    </w:p>
    <w:p w14:paraId="50B127BB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>Decyzje Rady podejmowane są w formie uchwał.</w:t>
      </w:r>
    </w:p>
    <w:p w14:paraId="5AB8430F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 xml:space="preserve">O ile zapisy Umowy nie stanowią inaczej, uchwały </w:t>
      </w:r>
      <w:r w:rsidRPr="0049698C">
        <w:rPr>
          <w:rFonts w:ascii="Times New Roman" w:hAnsi="Times New Roman" w:cs="Times New Roman"/>
          <w:color w:val="auto"/>
        </w:rPr>
        <w:t xml:space="preserve">Rady przyjmowane </w:t>
      </w:r>
      <w:r w:rsidRPr="0049698C">
        <w:rPr>
          <w:rFonts w:ascii="Times New Roman" w:hAnsi="Times New Roman" w:cs="Times New Roman"/>
        </w:rPr>
        <w:t>są zwykłą większością głosów przy obecności co najmniej połowy uprawnionych</w:t>
      </w:r>
      <w:r w:rsidRPr="0049698C">
        <w:rPr>
          <w:rFonts w:ascii="Times New Roman" w:hAnsi="Times New Roman" w:cs="Times New Roman"/>
          <w:color w:val="auto"/>
        </w:rPr>
        <w:t xml:space="preserve"> Członków Rady, a </w:t>
      </w:r>
      <w:r w:rsidRPr="0049698C">
        <w:rPr>
          <w:rFonts w:ascii="Times New Roman" w:hAnsi="Times New Roman" w:cs="Times New Roman"/>
        </w:rPr>
        <w:t>w przypadku braku wymaganego kworum dla podjęcia uchwały w pierwszym terminie poddania jej pod obrady Rady w drugim terminie – zwykłą większością głosów bez względu na liczbę obecnych Członków Rady. W przypadku równości głosów, głosem decydującym jest głos Przewodniczącego Rady Klastra.</w:t>
      </w:r>
    </w:p>
    <w:p w14:paraId="039C313E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>Głosowania odbywają się w trybie jawnym, natomiast na wniosek każdego Członka, Rada może przegłosować tryb tajny, przy czym wniosek o głosowanie tajne powinien być przedstawiony przez Członka Rady nie później niż 3 dni robocze przed posiedzeniem Rady w celu przygotowania odpowiednich dokumentów przez Biuro.</w:t>
      </w:r>
    </w:p>
    <w:p w14:paraId="74B3F6C4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>Z posiedzeń Rady sporządzany jest protokół, który w terminie do 7 dni po posiedzeniu Rady przesyłany jest do wszystkich Członków Rady. W protokole tym powinny być zamieszczone wyniki z głosowań uchwał.</w:t>
      </w:r>
    </w:p>
    <w:p w14:paraId="4CD8E7D1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  <w:color w:val="auto"/>
        </w:rPr>
        <w:t>Protokoły z posiedzenia Rady są dostępne do wglądu dla Uczestników w Biurze Klastra.</w:t>
      </w:r>
    </w:p>
    <w:p w14:paraId="7C2141A4" w14:textId="77777777" w:rsid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>Obsługę posiedzeń Rady zapewnia Biuro.</w:t>
      </w:r>
    </w:p>
    <w:p w14:paraId="437D2000" w14:textId="339BD403" w:rsidR="00D435E3" w:rsidRPr="0049698C" w:rsidRDefault="00D435E3" w:rsidP="0049698C">
      <w:pPr>
        <w:pStyle w:val="Default"/>
        <w:numPr>
          <w:ilvl w:val="0"/>
          <w:numId w:val="2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698C">
        <w:rPr>
          <w:rFonts w:ascii="Times New Roman" w:hAnsi="Times New Roman" w:cs="Times New Roman"/>
        </w:rPr>
        <w:t>Przewodniczącemu Rady powierza się pełnienie funkcji mediatora w rozstrzyganiu sporów pomiędzy Uczestnikami.</w:t>
      </w:r>
    </w:p>
    <w:p w14:paraId="324182E8" w14:textId="77777777" w:rsidR="00D435E3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</w:p>
    <w:p w14:paraId="1647CF22" w14:textId="0C326C33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</w:t>
      </w:r>
      <w:r w:rsidR="0049698C">
        <w:rPr>
          <w:b/>
          <w:bCs/>
          <w:color w:val="000000"/>
        </w:rPr>
        <w:t xml:space="preserve"> </w:t>
      </w:r>
      <w:r w:rsidRPr="00743999">
        <w:rPr>
          <w:b/>
          <w:bCs/>
          <w:color w:val="000000"/>
        </w:rPr>
        <w:t>7</w:t>
      </w:r>
      <w:r w:rsidR="0049698C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 xml:space="preserve">Koordynator </w:t>
      </w:r>
    </w:p>
    <w:p w14:paraId="5BE1FE74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Koordynator powinien spełniać wymagania ustawowe wynikające z uOZE.</w:t>
      </w:r>
    </w:p>
    <w:p w14:paraId="07EB7D56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Upoważnia się Koordynatora klastra do dostępu do informacji rynku energii i danych pomiarowych dotyczących każdego członka klastra energii.</w:t>
      </w:r>
    </w:p>
    <w:p w14:paraId="703413DF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 xml:space="preserve">Odwołanie i powołanie Koordynatora reguluje uprawnienie Rady określone w §6 ust. 5 lit. j) Umowy. Na pierwszego koordynatora powołuje się </w:t>
      </w:r>
      <w:r w:rsidRPr="00743999">
        <w:rPr>
          <w:rFonts w:ascii="Times New Roman" w:hAnsi="Times New Roman" w:cs="Times New Roman"/>
        </w:rPr>
        <w:t>Związek Gmin Regionu Płockiego.</w:t>
      </w:r>
    </w:p>
    <w:p w14:paraId="18EB44BB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 xml:space="preserve">Powołanie nowego Koordynatora spośród Uczestników następuje niezwłocznie po odwołaniu poprzedniego Koordynatora lub po rezygnacji z funkcji przez Koordynatora w drodze uchwały Rady. </w:t>
      </w:r>
    </w:p>
    <w:p w14:paraId="14B87102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 xml:space="preserve">Koordynator ma obowiązek realizować wytyczne wydawane przez Radę oraz informować Uczestników o przebiegu wykonywania zadań. </w:t>
      </w:r>
    </w:p>
    <w:p w14:paraId="02D4209D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 xml:space="preserve">Koordynator </w:t>
      </w:r>
      <w:r w:rsidRPr="00743999">
        <w:rPr>
          <w:rFonts w:ascii="Times New Roman" w:hAnsi="Times New Roman" w:cs="Times New Roman"/>
          <w:color w:val="auto"/>
        </w:rPr>
        <w:t xml:space="preserve">jest upoważniony do reprezentacji Klastra zgodnie z </w:t>
      </w:r>
      <w:r w:rsidRPr="00743999">
        <w:rPr>
          <w:rFonts w:ascii="Times New Roman" w:hAnsi="Times New Roman" w:cs="Times New Roman"/>
        </w:rPr>
        <w:t xml:space="preserve">art. </w:t>
      </w:r>
      <w:r w:rsidRPr="00743999">
        <w:rPr>
          <w:rFonts w:ascii="Times New Roman" w:hAnsi="Times New Roman" w:cs="Times New Roman"/>
          <w:color w:val="auto"/>
        </w:rPr>
        <w:t>2 pkt 15a uOZE.</w:t>
      </w:r>
      <w:r w:rsidRPr="00743999">
        <w:rPr>
          <w:rFonts w:ascii="Times New Roman" w:hAnsi="Times New Roman" w:cs="Times New Roman"/>
        </w:rPr>
        <w:t xml:space="preserve"> </w:t>
      </w:r>
      <w:r w:rsidRPr="00743999">
        <w:rPr>
          <w:rFonts w:ascii="Times New Roman" w:hAnsi="Times New Roman" w:cs="Times New Roman"/>
          <w:color w:val="auto"/>
        </w:rPr>
        <w:t xml:space="preserve">Każdy z Uczestników udziela Koordynatorowi pełnomocnictwa do reprezentowania Uczestnika w zakresie czynności objętych zadaniami Koordynatora i wynikającymi z uOZE. Odwołanie Koordynatora lub rezygnacja z funkcji przez Koordynatora powoduje wygaśnięcie udzielonego mu pełnomocnictwa do reprezentowania Uczestnika. </w:t>
      </w:r>
    </w:p>
    <w:p w14:paraId="1EF3D412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Pełnomocnictwo udzielone przez Uczestnika Koordynatorowi, który nie został odwołany, nie może być wypowiedziane przez Uczestnika w okresie jego uczestnictwa w Klastrze.</w:t>
      </w:r>
    </w:p>
    <w:p w14:paraId="0B1B7064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 xml:space="preserve">Koordynator współpracuje w realizacji zadań bieżących z właściwym Operatorem Sieci Dystrybucyjnej oraz innymi Uczestnikami w ramach zadań i projektów dotyczących wytwarzania, dystrybucji, obrotu oraz bilansowania energii. </w:t>
      </w:r>
    </w:p>
    <w:p w14:paraId="36B35923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Do kompetencji i obowiązków Koordynatora należy:</w:t>
      </w:r>
    </w:p>
    <w:p w14:paraId="196F5F05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podejmowanie decyzji w sprawach bieżącego zarządzania Klastrem,</w:t>
      </w:r>
    </w:p>
    <w:p w14:paraId="609D0B58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wykonywanie uchwał Rady,</w:t>
      </w:r>
    </w:p>
    <w:p w14:paraId="03C92895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budowanie sieci powiązań i relacji pomiędzy Uczestnikami,</w:t>
      </w:r>
    </w:p>
    <w:p w14:paraId="57268809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 xml:space="preserve">podejmowanie decyzji dotyczących Klastra we wszystkich sprawach niezastrzeżonych dla Rady, </w:t>
      </w:r>
    </w:p>
    <w:p w14:paraId="7C3DAC0A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współpraca z Urzędem Regulacji Energetyki w zakresie raportowania z działalności Klastra,</w:t>
      </w:r>
    </w:p>
    <w:p w14:paraId="64FDF59D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 xml:space="preserve">dokonywanie ewentualnych rozliczeń na rynku energii o ile przepisy prawa delegują takie uprawnienie dla Koordynatora lub jeżeli Koordynator posiada </w:t>
      </w:r>
      <w:r w:rsidRPr="007439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stosowne dla przedsiębiorstw energetycznych koncesje, umowy pozwalające na sprzedaż i bilansowanie energii elektrycznej, </w:t>
      </w:r>
    </w:p>
    <w:p w14:paraId="7DC47D25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aktualizacja Strategii/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43999">
        <w:rPr>
          <w:rFonts w:ascii="Times New Roman" w:hAnsi="Times New Roman" w:cs="Times New Roman"/>
          <w:color w:val="000000"/>
          <w:sz w:val="24"/>
          <w:szCs w:val="24"/>
        </w:rPr>
        <w:t>oncepcji po przystąpieniu i wystąpieniu Uczestników,</w:t>
      </w:r>
    </w:p>
    <w:p w14:paraId="7601F0F8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bieżąca aktualizacja Strategii/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43999">
        <w:rPr>
          <w:rFonts w:ascii="Times New Roman" w:hAnsi="Times New Roman" w:cs="Times New Roman"/>
          <w:color w:val="000000"/>
          <w:sz w:val="24"/>
          <w:szCs w:val="24"/>
        </w:rPr>
        <w:t>oncepcji – wprowadzanie nowych projektów,</w:t>
      </w:r>
    </w:p>
    <w:p w14:paraId="4386561A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organizacja i prowadzenie Biura, w tym ponoszenie kosztów osobowych,</w:t>
      </w:r>
    </w:p>
    <w:p w14:paraId="13A1EE9A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bieżąca koordynacja działań Klastra,</w:t>
      </w:r>
    </w:p>
    <w:p w14:paraId="464B448A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aktualizacja harmonogramu realizowanych i planowanych projektów,</w:t>
      </w:r>
    </w:p>
    <w:p w14:paraId="50913D9F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monitoring programów pomocowych dedykowanych dla klastrów (PFR, RPO, NFOŚiGW, POiŚ, Fundusze Norweskie),</w:t>
      </w:r>
    </w:p>
    <w:p w14:paraId="6EF5CE48" w14:textId="77777777" w:rsidR="00D435E3" w:rsidRPr="00743999" w:rsidRDefault="00D435E3" w:rsidP="00D435E3">
      <w:pPr>
        <w:pStyle w:val="Akapitzlist"/>
        <w:numPr>
          <w:ilvl w:val="1"/>
          <w:numId w:val="16"/>
        </w:numPr>
        <w:tabs>
          <w:tab w:val="left" w:pos="1276"/>
        </w:tabs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organizacja cyklicznych spotkań Uczestników Klastra,</w:t>
      </w:r>
    </w:p>
    <w:p w14:paraId="66F791F8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monitoring bieżącej sytuacji na rynku energetycznym (trendy, szanse, zagrożenia, projekty, ustawodawstwo),</w:t>
      </w:r>
    </w:p>
    <w:p w14:paraId="42A7D400" w14:textId="77777777" w:rsidR="00D435E3" w:rsidRPr="00743999" w:rsidRDefault="00D435E3" w:rsidP="00D435E3">
      <w:pPr>
        <w:pStyle w:val="Akapitzlist"/>
        <w:numPr>
          <w:ilvl w:val="1"/>
          <w:numId w:val="16"/>
        </w:numPr>
        <w:spacing w:before="120" w:after="120"/>
        <w:ind w:left="1560" w:right="6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prowadzenie działań marketingowo-promocyjnych, takich jak:</w:t>
      </w:r>
    </w:p>
    <w:p w14:paraId="3B7CD5F9" w14:textId="77777777" w:rsidR="00D435E3" w:rsidRPr="00743999" w:rsidRDefault="00D435E3" w:rsidP="00D435E3">
      <w:pPr>
        <w:pStyle w:val="Akapitzlist"/>
        <w:spacing w:before="120" w:after="120"/>
        <w:ind w:left="1701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- strona internetowa Klastra (w tym administracja i utrzymanie),</w:t>
      </w:r>
    </w:p>
    <w:p w14:paraId="3F29805B" w14:textId="77777777" w:rsidR="00D435E3" w:rsidRPr="00743999" w:rsidRDefault="00D435E3" w:rsidP="00D435E3">
      <w:pPr>
        <w:pStyle w:val="Akapitzlist"/>
        <w:spacing w:before="120" w:after="120"/>
        <w:ind w:left="1701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- profil społecznościowy Klastra,</w:t>
      </w:r>
    </w:p>
    <w:p w14:paraId="362E072A" w14:textId="77777777" w:rsidR="00D435E3" w:rsidRPr="00743999" w:rsidRDefault="00D435E3" w:rsidP="00D435E3">
      <w:pPr>
        <w:pStyle w:val="Akapitzlist"/>
        <w:spacing w:before="120" w:after="120"/>
        <w:ind w:left="1701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- udział w posiedzeniach komisji branżowych w ministerstwie właściwym klastrom energii,</w:t>
      </w:r>
    </w:p>
    <w:p w14:paraId="1ED5A383" w14:textId="77777777" w:rsidR="00D435E3" w:rsidRPr="00743999" w:rsidRDefault="00D435E3" w:rsidP="00D435E3">
      <w:pPr>
        <w:pStyle w:val="Akapitzlist"/>
        <w:spacing w:before="120" w:after="120"/>
        <w:ind w:left="1701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>- promowanie Klastra na konferencjach tematycznych,</w:t>
      </w:r>
    </w:p>
    <w:p w14:paraId="04EE967C" w14:textId="77777777" w:rsidR="00D435E3" w:rsidRPr="00743999" w:rsidRDefault="00D435E3" w:rsidP="00D435E3">
      <w:pPr>
        <w:pStyle w:val="Default"/>
        <w:numPr>
          <w:ilvl w:val="1"/>
          <w:numId w:val="16"/>
        </w:numPr>
        <w:suppressAutoHyphens/>
        <w:adjustRightInd/>
        <w:spacing w:before="120" w:after="120" w:line="276" w:lineRule="auto"/>
        <w:ind w:left="1560" w:hanging="425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przygotowanie rocznych sprawozdań z działalności Klastra i realizacji zadań Koordynatora oraz przedstawianie ich do zatwierdzenia Radzie,</w:t>
      </w:r>
    </w:p>
    <w:p w14:paraId="500FC7DF" w14:textId="77777777" w:rsidR="00D435E3" w:rsidRPr="00743999" w:rsidRDefault="00D435E3" w:rsidP="00D435E3">
      <w:pPr>
        <w:pStyle w:val="Default"/>
        <w:numPr>
          <w:ilvl w:val="1"/>
          <w:numId w:val="16"/>
        </w:numPr>
        <w:suppressAutoHyphens/>
        <w:adjustRightInd/>
        <w:spacing w:before="120" w:after="120" w:line="276" w:lineRule="auto"/>
        <w:ind w:left="1560" w:hanging="425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przedstawienie Radzie rekomendacji dotyczących decyzji w sprawie wyboru i realizacji projektów Klastra zgodnych ze Strategią/koncepcją.</w:t>
      </w:r>
    </w:p>
    <w:p w14:paraId="08739207" w14:textId="77777777" w:rsidR="00D435E3" w:rsidRPr="00743999" w:rsidRDefault="00D435E3" w:rsidP="00D435E3">
      <w:pPr>
        <w:pStyle w:val="Default"/>
        <w:numPr>
          <w:ilvl w:val="1"/>
          <w:numId w:val="16"/>
        </w:numPr>
        <w:suppressAutoHyphens/>
        <w:adjustRightInd/>
        <w:spacing w:before="120" w:after="120" w:line="276" w:lineRule="auto"/>
        <w:ind w:left="1560" w:hanging="425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koordynowanie bieżącej współpracy Uczestników.</w:t>
      </w:r>
    </w:p>
    <w:p w14:paraId="54B5CC1E" w14:textId="77777777" w:rsidR="00D435E3" w:rsidRPr="00743999" w:rsidRDefault="00D435E3" w:rsidP="00D435E3">
      <w:pPr>
        <w:pStyle w:val="Default"/>
        <w:numPr>
          <w:ilvl w:val="1"/>
          <w:numId w:val="16"/>
        </w:numPr>
        <w:suppressAutoHyphens/>
        <w:adjustRightInd/>
        <w:spacing w:before="120" w:after="120" w:line="276" w:lineRule="auto"/>
        <w:ind w:left="1560" w:hanging="425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opiniowanie i rekomendowanie Radzie Klastra przyjęcia nowych Uczestników Klastra, na podstawie analizy wpływu na bilans Klastra zużycia lub wytwarzania energii przez Uczestnika, spełnieniu wymogów formalnych oraz wpływu projektów Uczestnika na funkcjonowanie Klastra.</w:t>
      </w:r>
    </w:p>
    <w:p w14:paraId="5D646FDE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Działania Koordynatora realizowane są w oparciu o finansowanie przez Uczestników  określone w §11 Umowy.</w:t>
      </w:r>
    </w:p>
    <w:p w14:paraId="712470BC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 xml:space="preserve">W przypadku braku zapewnienia wystarczających źródeł finansowania Koordynator nie posiada obowiązku realizacji zadań wskazanych </w:t>
      </w:r>
      <w:r w:rsidRPr="00743999">
        <w:rPr>
          <w:rFonts w:ascii="Times New Roman" w:hAnsi="Times New Roman" w:cs="Times New Roman"/>
        </w:rPr>
        <w:t xml:space="preserve">w §7 ust. 9 </w:t>
      </w:r>
      <w:r w:rsidRPr="00743999">
        <w:rPr>
          <w:rFonts w:ascii="Times New Roman" w:hAnsi="Times New Roman" w:cs="Times New Roman"/>
          <w:color w:val="auto"/>
        </w:rPr>
        <w:t xml:space="preserve">Umowy. </w:t>
      </w:r>
    </w:p>
    <w:p w14:paraId="1E05DB61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Koordynator prowadzi swoją działalność w Klastrze zgodnie z zapisami Umowy.</w:t>
      </w:r>
    </w:p>
    <w:p w14:paraId="61BDCE1C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Koordynator nie może podejmować żadnych działań i decyzji obejmujących kompetencje Rady Klastra.</w:t>
      </w:r>
    </w:p>
    <w:p w14:paraId="4998F903" w14:textId="77777777" w:rsidR="00D435E3" w:rsidRPr="00743999" w:rsidRDefault="00D435E3" w:rsidP="00D435E3">
      <w:pPr>
        <w:pStyle w:val="Default"/>
        <w:numPr>
          <w:ilvl w:val="0"/>
          <w:numId w:val="15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Koordynator w zakresie wszelkich czynności współpracuje z Radą Klastra.</w:t>
      </w:r>
    </w:p>
    <w:p w14:paraId="0C95D710" w14:textId="2E5398DF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lastRenderedPageBreak/>
        <w:t>§ 8</w:t>
      </w:r>
      <w:r w:rsidR="007D39F5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Uczestnicy Klastra</w:t>
      </w:r>
    </w:p>
    <w:p w14:paraId="6B6834A9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Klaster jest otwarty na przyjęcie nowych Uczestników, a uczestnictwo w nim oparte jest na zasadach dobrowolności i woli współpracy zgodnie z zapisami niniejszej Umowy.</w:t>
      </w:r>
    </w:p>
    <w:p w14:paraId="17B92BE9" w14:textId="77777777" w:rsidR="00D435E3" w:rsidRPr="00743999" w:rsidRDefault="00D435E3" w:rsidP="007D39F5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3999">
        <w:rPr>
          <w:rFonts w:ascii="Times New Roman" w:hAnsi="Times New Roman" w:cs="Times New Roman"/>
          <w:color w:val="000000"/>
          <w:sz w:val="24"/>
          <w:szCs w:val="24"/>
        </w:rPr>
        <w:t xml:space="preserve">Uczestnikiem może zostać każdy podmiot określony w art. 2 pkt. 15a uOZE, z uwzględnieniem zmian wprowadzonych przez </w:t>
      </w:r>
      <w:r w:rsidRPr="00743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ustawę z dnia 17 sierpnia 2023 r. o zmianie ustawy o odnawialnych źródłach energii.</w:t>
      </w:r>
    </w:p>
    <w:p w14:paraId="35D64E81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Każdy z Uczestników funkcjonuje w Klastrze na równych prawach tj. w szczególności równym dostępie do infrastruktury, wiedzy, doświadczeń oraz informacji z wyłączeniem praw przysługujących Radzie.</w:t>
      </w:r>
    </w:p>
    <w:p w14:paraId="798E81ED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Warunkiem przystąpienia do Klastra jest akceptacja postanowień Umowy, wszelkich aktów wydanych na jej podstawie w tym w szczególności uchwał podjętych przez Radę.</w:t>
      </w:r>
    </w:p>
    <w:p w14:paraId="6B1B63D8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Uczestnicy zobowiązują się do aktywnego uczestnictwa w Klastrze. Zakres zadań oraz szczegółowe zasady ich powierzania i wykonywania określa Umowa oraz Strategia/koncepcja.</w:t>
      </w:r>
    </w:p>
    <w:p w14:paraId="14D25453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Podmiot zainteresowany przystąpieniem do Klastra składa Deklarację. Wzór Deklaracji stanowi załącznik nr 1 do Umowy. </w:t>
      </w:r>
    </w:p>
    <w:p w14:paraId="63F9BB8F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Deklarację składa się do Biura. </w:t>
      </w:r>
    </w:p>
    <w:p w14:paraId="7E9D3AC2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Koordynator nie później niż w terminie 30 dni od otrzymania Deklaracji opracuje analizę zawierającą w szczególności,  oddziaływanie na bilans Klastra zużycia lub wytwarzania energii przez Uczestnika, oddziaływanie projektów Uczestnika na pozostałe projekty w Klastrze. W przypadku braku spójności projektów, zachwiania równowagi bilansu Klastra lub negatywnego oddziaływania projektów Uczestnika na Klaster, Koordynator może wydać negatywną rekomendację Radzie Klastra w sprawie przyjęcia nowego Uczestnika.</w:t>
      </w:r>
    </w:p>
    <w:p w14:paraId="70E40E33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Koordynator nie później niż w terminie 7 dni od dnia wykonania analizy o której mowa w ust. 8 zawiadamia wszystkich Uczestników o jej wykonaniu, przesyłając jej kopię i wyznaczając termin podjęcia uchwały w sprawie przyjęcia nowego Uczestnika do Klastra. </w:t>
      </w:r>
    </w:p>
    <w:p w14:paraId="78019FC1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Rada podejmuje uchwałę w sprawie przyjęcia nowego Uczestnika do Klastra w ciągu 30 dni od dnia złożenia Deklaracji. </w:t>
      </w:r>
    </w:p>
    <w:p w14:paraId="715A983C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Koordynator informuje podmiot, który złożył Deklarację o podjętej uchwale niezwłocznie, lecz nie później niż w terminie 14 dni od jej podjęcia. </w:t>
      </w:r>
    </w:p>
    <w:p w14:paraId="3B8F3001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Uchwała, o której mowa w ust. 10, może zostać podjęta korespondencyjnie. W takim wypadku Członek Rady przesyła swoją decyzję na piśmie do Koordynatora. </w:t>
      </w:r>
    </w:p>
    <w:p w14:paraId="7F317A17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Do obowiązków Uczestnika należy: </w:t>
      </w:r>
    </w:p>
    <w:p w14:paraId="2825BB7E" w14:textId="77777777" w:rsidR="00D435E3" w:rsidRPr="00743999" w:rsidRDefault="00D435E3" w:rsidP="00D435E3">
      <w:pPr>
        <w:pStyle w:val="NormalnyWeb"/>
        <w:numPr>
          <w:ilvl w:val="1"/>
          <w:numId w:val="7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lastRenderedPageBreak/>
        <w:t xml:space="preserve">Podejmowanie wszelkich działań umożliwiających realizację celów działania Klastra odpowiednio do posiadanych przez danego Uczestnika środków i możliwości; </w:t>
      </w:r>
    </w:p>
    <w:p w14:paraId="4A96A36B" w14:textId="77777777" w:rsidR="00D435E3" w:rsidRPr="00743999" w:rsidRDefault="00D435E3" w:rsidP="00D435E3">
      <w:pPr>
        <w:pStyle w:val="NormalnyWeb"/>
        <w:numPr>
          <w:ilvl w:val="1"/>
          <w:numId w:val="7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Stosowania się do uchwał podejmowanych przez Radę; </w:t>
      </w:r>
    </w:p>
    <w:p w14:paraId="10082720" w14:textId="77777777" w:rsidR="00D435E3" w:rsidRPr="00743999" w:rsidRDefault="00D435E3" w:rsidP="00D435E3">
      <w:pPr>
        <w:pStyle w:val="NormalnyWeb"/>
        <w:numPr>
          <w:ilvl w:val="1"/>
          <w:numId w:val="7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Współpracy z Koordynatorem i innymi podmiotami wykonującymi usługi na rzecz Uczestników, a także współpracy z innymi Uczestnikami przy realizowaniu wspólnych przedsięwzięć.</w:t>
      </w:r>
    </w:p>
    <w:p w14:paraId="23D1B5A4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Uczestnicy mają prawo do:</w:t>
      </w:r>
    </w:p>
    <w:p w14:paraId="3F322534" w14:textId="77777777" w:rsidR="00D435E3" w:rsidRPr="00743999" w:rsidRDefault="00D435E3" w:rsidP="00D435E3">
      <w:pPr>
        <w:pStyle w:val="NormalnyWeb"/>
        <w:numPr>
          <w:ilvl w:val="1"/>
          <w:numId w:val="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Współdecydowania o kierunkach rozwoju Klastra;</w:t>
      </w:r>
    </w:p>
    <w:p w14:paraId="01CA0074" w14:textId="77777777" w:rsidR="00D435E3" w:rsidRPr="00743999" w:rsidRDefault="00D435E3" w:rsidP="00D435E3">
      <w:pPr>
        <w:pStyle w:val="NormalnyWeb"/>
        <w:numPr>
          <w:ilvl w:val="1"/>
          <w:numId w:val="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Uczestniczenia w posiedzeniach Rady i zgłaszania opinii, wniosków oraz propozycji dotyczących funkcjonowania Klastra;</w:t>
      </w:r>
    </w:p>
    <w:p w14:paraId="3D801D56" w14:textId="77777777" w:rsidR="00D435E3" w:rsidRPr="00743999" w:rsidRDefault="00D435E3" w:rsidP="00D435E3">
      <w:pPr>
        <w:pStyle w:val="NormalnyWeb"/>
        <w:numPr>
          <w:ilvl w:val="1"/>
          <w:numId w:val="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Składania propozycji w sprawie projektów i inicjatyw podejmowanych w Klastrze; </w:t>
      </w:r>
    </w:p>
    <w:p w14:paraId="76F232C0" w14:textId="77777777" w:rsidR="00D435E3" w:rsidRPr="00743999" w:rsidRDefault="00D435E3" w:rsidP="00D435E3">
      <w:pPr>
        <w:pStyle w:val="NormalnyWeb"/>
        <w:numPr>
          <w:ilvl w:val="1"/>
          <w:numId w:val="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Korzystania z owoców działań Klastra, a także z wiedzy zdobytej w ramach realizacji projektów; </w:t>
      </w:r>
    </w:p>
    <w:p w14:paraId="4491DDAB" w14:textId="77777777" w:rsidR="00D435E3" w:rsidRPr="00743999" w:rsidRDefault="00D435E3" w:rsidP="00D435E3">
      <w:pPr>
        <w:pStyle w:val="NormalnyWeb"/>
        <w:numPr>
          <w:ilvl w:val="1"/>
          <w:numId w:val="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Korzystania z identyfikacji Klastra i jego logo. </w:t>
      </w:r>
    </w:p>
    <w:p w14:paraId="2AF1D4F2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Rada Klastra ma prawo wykluczyć Uczestnika, który nagminnie nie wywiązuje się z obowiązków wynikających z Umowy lub uchwał podejmowanych w ramach Klastra lub też podejmuje działania godzące w dobro Klastra. </w:t>
      </w:r>
    </w:p>
    <w:p w14:paraId="1A830A01" w14:textId="77777777" w:rsidR="00D435E3" w:rsidRPr="00743999" w:rsidRDefault="00D435E3" w:rsidP="00D435E3">
      <w:pPr>
        <w:pStyle w:val="NormalnyWeb"/>
        <w:numPr>
          <w:ilvl w:val="0"/>
          <w:numId w:val="9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Przed wykluczeniem Uczestnika Koordynator doręcza mu uzasadnienie wykluczenia. Wykluczany Uczestnik ma prawo zająć stanowisko co do wykluczenia w terminie 7 dni od dnia przekazania mu uzasadnienia. Zajęcie stanowiska jest doręczane na piśmie do Biura lub Koordynatorowi. </w:t>
      </w:r>
    </w:p>
    <w:p w14:paraId="302383C8" w14:textId="19ECEA28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9</w:t>
      </w:r>
      <w:r w:rsidR="007D39F5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Biuro</w:t>
      </w:r>
    </w:p>
    <w:p w14:paraId="4E97C9EB" w14:textId="77777777" w:rsidR="007D39F5" w:rsidRDefault="00D435E3" w:rsidP="007D39F5">
      <w:pPr>
        <w:pStyle w:val="Default"/>
        <w:numPr>
          <w:ilvl w:val="0"/>
          <w:numId w:val="2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43999">
        <w:rPr>
          <w:rFonts w:ascii="Times New Roman" w:hAnsi="Times New Roman" w:cs="Times New Roman"/>
          <w:color w:val="auto"/>
        </w:rPr>
        <w:t>Za obsługę Biura odpowiedzialny jest Koordynator.</w:t>
      </w:r>
    </w:p>
    <w:p w14:paraId="7083D3A0" w14:textId="77777777" w:rsidR="007D39F5" w:rsidRDefault="00D435E3" w:rsidP="007D39F5">
      <w:pPr>
        <w:pStyle w:val="Default"/>
        <w:numPr>
          <w:ilvl w:val="0"/>
          <w:numId w:val="2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D39F5">
        <w:rPr>
          <w:rFonts w:ascii="Times New Roman" w:hAnsi="Times New Roman" w:cs="Times New Roman"/>
          <w:color w:val="auto"/>
        </w:rPr>
        <w:t>Lokalizacja Biura wskazana jest uchwałą Rady.</w:t>
      </w:r>
    </w:p>
    <w:p w14:paraId="0E5B3DD6" w14:textId="77777777" w:rsidR="007D39F5" w:rsidRDefault="00D435E3" w:rsidP="007D39F5">
      <w:pPr>
        <w:pStyle w:val="Default"/>
        <w:numPr>
          <w:ilvl w:val="0"/>
          <w:numId w:val="2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D39F5">
        <w:rPr>
          <w:rFonts w:ascii="Times New Roman" w:hAnsi="Times New Roman" w:cs="Times New Roman"/>
        </w:rPr>
        <w:t>Biuro obsługuje wszystkich Uczestników zgodnie z zapisami Umowy.</w:t>
      </w:r>
    </w:p>
    <w:p w14:paraId="01191758" w14:textId="000D03E6" w:rsidR="00D435E3" w:rsidRPr="007D39F5" w:rsidRDefault="00D435E3" w:rsidP="007D39F5">
      <w:pPr>
        <w:pStyle w:val="Default"/>
        <w:numPr>
          <w:ilvl w:val="0"/>
          <w:numId w:val="2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D39F5">
        <w:rPr>
          <w:rFonts w:ascii="Times New Roman" w:hAnsi="Times New Roman" w:cs="Times New Roman"/>
        </w:rPr>
        <w:t>Biuro prowadzi operacyjnie działalność komunikacyjną i informacyjną Klastra poprzez:</w:t>
      </w:r>
    </w:p>
    <w:p w14:paraId="3AA13322" w14:textId="77777777" w:rsidR="00D435E3" w:rsidRPr="00743999" w:rsidRDefault="00D435E3" w:rsidP="00D435E3">
      <w:pPr>
        <w:pStyle w:val="Default"/>
        <w:numPr>
          <w:ilvl w:val="1"/>
          <w:numId w:val="1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bezpośrednią komunikację mailową i papierową z Uczestnikami,</w:t>
      </w:r>
    </w:p>
    <w:p w14:paraId="5533609D" w14:textId="77777777" w:rsidR="00D435E3" w:rsidRPr="00743999" w:rsidRDefault="00D435E3" w:rsidP="00D435E3">
      <w:pPr>
        <w:pStyle w:val="Default"/>
        <w:numPr>
          <w:ilvl w:val="1"/>
          <w:numId w:val="1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bezpośrednią komunikację mailową i papierową z podmiotami i osobami zewnętrznymi współpracującymi z Klastrem,</w:t>
      </w:r>
    </w:p>
    <w:p w14:paraId="2F0E545B" w14:textId="77777777" w:rsidR="00D435E3" w:rsidRPr="00743999" w:rsidRDefault="00D435E3" w:rsidP="00D435E3">
      <w:pPr>
        <w:pStyle w:val="Default"/>
        <w:numPr>
          <w:ilvl w:val="1"/>
          <w:numId w:val="1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prowadzenie działalności informacyjnej na rzecz wszystkich Uczestników ,</w:t>
      </w:r>
    </w:p>
    <w:p w14:paraId="53C7016C" w14:textId="77777777" w:rsidR="00D435E3" w:rsidRPr="00743999" w:rsidRDefault="00D435E3" w:rsidP="00D435E3">
      <w:pPr>
        <w:pStyle w:val="Default"/>
        <w:numPr>
          <w:ilvl w:val="1"/>
          <w:numId w:val="17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prowadzenie publicznej ewidencji Uczestników.</w:t>
      </w:r>
    </w:p>
    <w:p w14:paraId="148E6853" w14:textId="5D6005D2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lastRenderedPageBreak/>
        <w:t>§ 10</w:t>
      </w:r>
      <w:r w:rsidR="007D39F5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Zasady rozliczeń energii elektrycznej</w:t>
      </w:r>
    </w:p>
    <w:p w14:paraId="3644F4B2" w14:textId="34122FDC" w:rsidR="00D435E3" w:rsidRPr="00743999" w:rsidRDefault="00D435E3" w:rsidP="00D435E3">
      <w:pPr>
        <w:pStyle w:val="NormalnyWeb"/>
        <w:numPr>
          <w:ilvl w:val="0"/>
          <w:numId w:val="1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>Wszelkie rozliczenia odbywają się na zasadach określonych w ustawie z dnia 10 kwietnia 1997 roku Prawo energetyczne (Dz. U. z 202</w:t>
      </w:r>
      <w:r>
        <w:rPr>
          <w:color w:val="000000"/>
        </w:rPr>
        <w:t>4</w:t>
      </w:r>
      <w:r w:rsidRPr="00743999">
        <w:rPr>
          <w:color w:val="000000"/>
        </w:rPr>
        <w:t>r.</w:t>
      </w:r>
      <w:r w:rsidR="007D39F5">
        <w:rPr>
          <w:color w:val="000000"/>
        </w:rPr>
        <w:t>,</w:t>
      </w:r>
      <w:r w:rsidRPr="00743999">
        <w:rPr>
          <w:color w:val="000000"/>
        </w:rPr>
        <w:t xml:space="preserve"> poz.</w:t>
      </w:r>
      <w:r>
        <w:rPr>
          <w:color w:val="000000"/>
        </w:rPr>
        <w:t xml:space="preserve"> 266</w:t>
      </w:r>
      <w:r w:rsidR="007D39F5">
        <w:rPr>
          <w:color w:val="000000"/>
        </w:rPr>
        <w:t xml:space="preserve"> ze zm.</w:t>
      </w:r>
      <w:r w:rsidRPr="00743999">
        <w:rPr>
          <w:color w:val="000000"/>
        </w:rPr>
        <w:t xml:space="preserve">), dalej zwaną „Pe” wraz z aktami wykonawczymi wydanymi na podstawie delegacji ustawowych oraz w </w:t>
      </w:r>
      <w:r>
        <w:rPr>
          <w:color w:val="000000"/>
        </w:rPr>
        <w:t xml:space="preserve"> </w:t>
      </w:r>
      <w:r w:rsidRPr="00743999">
        <w:rPr>
          <w:color w:val="000000"/>
        </w:rPr>
        <w:t>OZE.</w:t>
      </w:r>
    </w:p>
    <w:p w14:paraId="0E6C2184" w14:textId="77777777" w:rsidR="00D435E3" w:rsidRPr="00743999" w:rsidRDefault="00D435E3" w:rsidP="00D435E3">
      <w:pPr>
        <w:pStyle w:val="NormalnyWeb"/>
        <w:numPr>
          <w:ilvl w:val="0"/>
          <w:numId w:val="1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Zasady rozliczeń pomiędzy Uczestnikami regulują odrębne umowy na dostarczanie energii elektrycznej, a w szczególności umowy dystrybucji oraz umowy sprzedaży energii elektrycznej. </w:t>
      </w:r>
    </w:p>
    <w:p w14:paraId="654E780D" w14:textId="77777777" w:rsidR="00D435E3" w:rsidRPr="00743999" w:rsidRDefault="00D435E3" w:rsidP="00D435E3">
      <w:pPr>
        <w:pStyle w:val="NormalnyWeb"/>
        <w:numPr>
          <w:ilvl w:val="0"/>
          <w:numId w:val="18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Uczestnicy są zobowiązani do równego podziału korzyści, jakie osiągną z tytułu rozliczeń energii elektrycznej w ramach Klastra. </w:t>
      </w:r>
    </w:p>
    <w:p w14:paraId="0E608648" w14:textId="38C2D04E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11</w:t>
      </w:r>
      <w:r w:rsidR="007D39F5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Finansowanie, odpowiedzialność</w:t>
      </w:r>
    </w:p>
    <w:p w14:paraId="280C3FCA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Każdy z Uczestników samodzielnie ponosi koszty uczestnictwa w projektach, zadaniach i przedsięwzięciach Klastra.</w:t>
      </w:r>
    </w:p>
    <w:p w14:paraId="78F7F4BB" w14:textId="77777777" w:rsidR="00D435E3" w:rsidRPr="00743999" w:rsidRDefault="00D435E3" w:rsidP="00D435E3">
      <w:pPr>
        <w:pStyle w:val="NormalnyWeb"/>
        <w:numPr>
          <w:ilvl w:val="0"/>
          <w:numId w:val="19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Powyższe nie wyklucza możliwości odmiennego, indywidualnego ustalenia źródła finansowania i zasad zwrotu kosztów konkretnego działania, w szczególności w przypadku realizacji przez Uczestników wspólnych projektów.</w:t>
      </w:r>
    </w:p>
    <w:p w14:paraId="5B74ADA8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W przypadku realizacji projektów Klastra, które będą finansowane ze środków zewnętrznych Uczestnicy będę zawierać oddzielne umowy ściśle regulujące zasady wnoszenia wkładu finansowego, rzeczowego oraz innych składników majątkowych.</w:t>
      </w:r>
    </w:p>
    <w:p w14:paraId="2636EC76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Udział finansowy w komercyjnych projektach Klastra będzie regulowany dobrowolnymi umowami projektowymi pomiędzy Uczestnikami oraz innymi podmiotami będącymi stronami czynności gospodarczych, zawierającymi regulacje w zakresie podziału ryzyk, kosztów, udziału w zyskach oraz zakres odpowiedzialności finansowej.</w:t>
      </w:r>
    </w:p>
    <w:p w14:paraId="241A29F5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 xml:space="preserve">Wysokość opłat i składek na pokrycie bieżących kosztów funkcjonowania Klastra i kosztów realizacji jego celów, określonych w §11 Umowy oraz zasady wpłat reguluje dokument „Źródła i sposób finansowania działalności klastra” zatwierdzony przez Radę w trybie uchwały, stanowiący załącznik nr </w:t>
      </w:r>
      <w:r>
        <w:rPr>
          <w:rFonts w:ascii="Times New Roman" w:hAnsi="Times New Roman" w:cs="Times New Roman"/>
        </w:rPr>
        <w:t>2</w:t>
      </w:r>
      <w:r w:rsidRPr="00743999">
        <w:rPr>
          <w:rFonts w:ascii="Times New Roman" w:hAnsi="Times New Roman" w:cs="Times New Roman"/>
        </w:rPr>
        <w:t xml:space="preserve"> do Umowy.</w:t>
      </w:r>
    </w:p>
    <w:p w14:paraId="1AC87399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 xml:space="preserve">Do uregulowania opłaty zobowiązany jest każdy </w:t>
      </w:r>
      <w:r w:rsidRPr="00743999">
        <w:rPr>
          <w:rFonts w:ascii="Times New Roman" w:hAnsi="Times New Roman" w:cs="Times New Roman"/>
          <w:color w:val="auto"/>
        </w:rPr>
        <w:t>Uczestnik z wyjątkiem Koordynatora.</w:t>
      </w:r>
    </w:p>
    <w:p w14:paraId="17077506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  <w:color w:val="auto"/>
        </w:rPr>
        <w:t>W uzasadnionych przypadkach Rada może dokonać zwolnienia Uczestnika z opłat w formie uchwały.</w:t>
      </w:r>
    </w:p>
    <w:p w14:paraId="142122C0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Brak uregulowania opłaty przez okres 3 miesięcy upoważnia Koordynatora do złożenia wniosku do Rady o wykluczenie Uczestnika z Klastra, po uprzednim monicie do Uczestnika.</w:t>
      </w:r>
    </w:p>
    <w:p w14:paraId="563EE2BC" w14:textId="77777777" w:rsidR="00D435E3" w:rsidRPr="00743999" w:rsidRDefault="00D435E3" w:rsidP="00D435E3">
      <w:pPr>
        <w:pStyle w:val="Default"/>
        <w:numPr>
          <w:ilvl w:val="0"/>
          <w:numId w:val="19"/>
        </w:numPr>
        <w:suppressAutoHyphens/>
        <w:adjustRightInd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743999">
        <w:rPr>
          <w:rFonts w:ascii="Times New Roman" w:hAnsi="Times New Roman" w:cs="Times New Roman"/>
        </w:rPr>
        <w:t>Każdy z Uczestników może dobrowolnie zadeklarować wniesienie składki w indywidualnej wysokości na realizację wskazanych przez siebie projektów Klastra.</w:t>
      </w:r>
    </w:p>
    <w:p w14:paraId="458D2EF9" w14:textId="77777777" w:rsidR="00D435E3" w:rsidRPr="00743999" w:rsidRDefault="00D435E3" w:rsidP="00D435E3">
      <w:pPr>
        <w:pStyle w:val="NormalnyWeb"/>
        <w:numPr>
          <w:ilvl w:val="0"/>
          <w:numId w:val="19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lastRenderedPageBreak/>
        <w:t>Uczestnicy odpowiadają wobec siebie wzajemnie za szkody wynikające z niewykonania lub nienależytego wykonania zobowiązań wynikających z Umowy, w tym za niewykonanie lub nienależyte wykonanie zadań powierzonych Uczestnikowi do realizacji przez Radę.</w:t>
      </w:r>
    </w:p>
    <w:p w14:paraId="544FD6C7" w14:textId="77777777" w:rsidR="00D435E3" w:rsidRPr="00743999" w:rsidRDefault="00D435E3" w:rsidP="00D435E3">
      <w:pPr>
        <w:pStyle w:val="NormalnyWeb"/>
        <w:numPr>
          <w:ilvl w:val="0"/>
          <w:numId w:val="19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Niezależnie od niniejszej Umowy każdy z Uczestników ma prawo indywidualnie ubiegać się o współfinansowanie własnych projektów, a niniejsza Umowa w żaden sposób nie ogranicza samodzielnej działalności Uczestników.</w:t>
      </w:r>
    </w:p>
    <w:p w14:paraId="15EF85B5" w14:textId="24BE21D2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12</w:t>
      </w:r>
      <w:r w:rsidR="007D39F5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Poufność</w:t>
      </w:r>
    </w:p>
    <w:p w14:paraId="20E93C6F" w14:textId="77777777" w:rsidR="00D435E3" w:rsidRPr="00743999" w:rsidRDefault="00D435E3" w:rsidP="00D435E3">
      <w:pPr>
        <w:pStyle w:val="NormalnyWeb"/>
        <w:numPr>
          <w:ilvl w:val="0"/>
          <w:numId w:val="5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Uczestnicy zobowiązują się traktować jako poufne wszelkie informacje związane z działalnością Klastra lub innego Uczestnika, udostępnione Uczestnikowi w jakiejkolwiek formie (dalej „Informacje Poufne”) i w związku tym zobowiązują się nie ujawniać Informacji Poufnych jakimkolwiek podmiotom lub osobom trzecim oraz wykorzystywać Informacji Poufnych wyłącznie w zakresie i celach ściśle związanych z działalnością w ramach Klastra.</w:t>
      </w:r>
    </w:p>
    <w:p w14:paraId="2EC03356" w14:textId="77777777" w:rsidR="00D435E3" w:rsidRPr="00743999" w:rsidRDefault="00D435E3" w:rsidP="00D435E3">
      <w:pPr>
        <w:pStyle w:val="NormalnyWeb"/>
        <w:numPr>
          <w:ilvl w:val="0"/>
          <w:numId w:val="5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Za Informacje Poufne, o których mowa w ust. 1 Uczestnicy nie będą uznawać informacji, które mają charakter informacji powszechnie znanych (publicznych) lub znanych Uczestnikowi przed ich uzyskaniem. Obowiązek zachowania poufności nie dotyczy również sytuacji, w których obowiązek ujawnienia określonej Informacji Poufnej wynika z przepisów prawa, orzeczenia sądu lub innego organu władzy publicznej.</w:t>
      </w:r>
    </w:p>
    <w:p w14:paraId="1E7E28E2" w14:textId="2D2434D4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§ 13</w:t>
      </w:r>
      <w:r w:rsidR="007D39F5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Czas obowiązywania Umowy oraz zakończenie działalności Klastra</w:t>
      </w:r>
    </w:p>
    <w:p w14:paraId="68F33A3E" w14:textId="77777777" w:rsidR="00D435E3" w:rsidRPr="00743999" w:rsidRDefault="00D435E3" w:rsidP="00D435E3">
      <w:pPr>
        <w:pStyle w:val="NormalnyWeb"/>
        <w:numPr>
          <w:ilvl w:val="0"/>
          <w:numId w:val="6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 xml:space="preserve">Umowa zostaje zawarte na czas nieokreślony. </w:t>
      </w:r>
    </w:p>
    <w:p w14:paraId="560E5C0D" w14:textId="77777777" w:rsidR="00D435E3" w:rsidRPr="00743999" w:rsidRDefault="00D435E3" w:rsidP="00D435E3">
      <w:pPr>
        <w:pStyle w:val="NormalnyWeb"/>
        <w:numPr>
          <w:ilvl w:val="0"/>
          <w:numId w:val="6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Każdy Uczestnik może wypowiedzieć niniejszą Umowę w formie pisemnej z zachowaniem trzymiesięcznego terminu wypowiedzenia skutecznego na koniec miesiąca kalendarzowego. Wypowiedzenie powinno zostać złożone w Biurze bądź bezpośrednio Założycielom.</w:t>
      </w:r>
    </w:p>
    <w:p w14:paraId="7FEE3E67" w14:textId="77777777" w:rsidR="00D435E3" w:rsidRPr="00743999" w:rsidRDefault="00D435E3" w:rsidP="00D435E3">
      <w:pPr>
        <w:pStyle w:val="NormalnyWeb"/>
        <w:numPr>
          <w:ilvl w:val="0"/>
          <w:numId w:val="6"/>
        </w:numPr>
        <w:spacing w:before="120" w:beforeAutospacing="0" w:after="120" w:line="276" w:lineRule="auto"/>
        <w:jc w:val="both"/>
      </w:pPr>
      <w:r w:rsidRPr="00743999">
        <w:rPr>
          <w:color w:val="000000"/>
        </w:rPr>
        <w:t>Wypowiedzenie Umowy przez Uczestnika pozostaje bez wpływu na Umowę i inne umowy zawarte przez Uczestników w ramach i w związku z działalnością Klastra, na zobowiązania Uczestnika wynikające z realizacji zadań powierzonych Uczestnikowi przed wypowiedzeniem Umowy oraz na obowiązek zachowania poufności.</w:t>
      </w:r>
    </w:p>
    <w:p w14:paraId="71DCF3E5" w14:textId="77777777" w:rsidR="00D435E3" w:rsidRPr="00743999" w:rsidRDefault="00D435E3" w:rsidP="00D435E3">
      <w:pPr>
        <w:pStyle w:val="NormalnyWeb"/>
        <w:numPr>
          <w:ilvl w:val="0"/>
          <w:numId w:val="6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Rada może podjąć decyzję o rozwiązaniu Klastra. Z chwilą podjęcia przez Radę uchwały o rozwiązaniu Klastra, Umowa wygasa. </w:t>
      </w:r>
    </w:p>
    <w:p w14:paraId="44858968" w14:textId="77777777" w:rsidR="00D435E3" w:rsidRPr="00743999" w:rsidRDefault="00D435E3" w:rsidP="00D435E3">
      <w:pPr>
        <w:pStyle w:val="NormalnyWeb"/>
        <w:numPr>
          <w:ilvl w:val="0"/>
          <w:numId w:val="6"/>
        </w:numPr>
        <w:spacing w:before="120" w:beforeAutospacing="0" w:after="120" w:line="276" w:lineRule="auto"/>
        <w:jc w:val="both"/>
        <w:rPr>
          <w:color w:val="000000"/>
        </w:rPr>
      </w:pPr>
      <w:r w:rsidRPr="00743999">
        <w:rPr>
          <w:color w:val="000000"/>
        </w:rPr>
        <w:t xml:space="preserve">Umowa wygasa także w przypadku wypowiedzenia Umowy przez wszystkich Uczestników. </w:t>
      </w:r>
    </w:p>
    <w:p w14:paraId="54459813" w14:textId="77777777" w:rsidR="007D39F5" w:rsidRDefault="007D39F5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</w:p>
    <w:p w14:paraId="51F5464D" w14:textId="11D5DB2A" w:rsidR="00D435E3" w:rsidRPr="00743999" w:rsidRDefault="00D435E3" w:rsidP="00D435E3">
      <w:pPr>
        <w:pStyle w:val="NormalnyWeb"/>
        <w:spacing w:before="240" w:beforeAutospacing="0" w:after="12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lastRenderedPageBreak/>
        <w:t>§ 14</w:t>
      </w:r>
      <w:r w:rsidR="007D39F5">
        <w:rPr>
          <w:b/>
          <w:bCs/>
          <w:color w:val="000000"/>
        </w:rPr>
        <w:t>.</w:t>
      </w:r>
      <w:r w:rsidRPr="00743999">
        <w:rPr>
          <w:b/>
          <w:bCs/>
          <w:color w:val="000000"/>
        </w:rPr>
        <w:br/>
        <w:t>Postanowienia końcowe</w:t>
      </w:r>
    </w:p>
    <w:p w14:paraId="4996EAEA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>Wszelkie zmiany Umowy powinny być dokonane pod rygorem nieważności, w formie pisemnego aneksu podpisanego przez Uczestników i uprzednio zatwierdzonego uchwałą Rady.</w:t>
      </w:r>
    </w:p>
    <w:p w14:paraId="3DBEDEE9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>W przypadku gdy któryś z Uczestników nie zaakceptuje zmian Umowy dokonanych przez Radę, przysługuje mu prawo do niezwłocznego wypowiedzenia Umowy.</w:t>
      </w:r>
    </w:p>
    <w:p w14:paraId="5E7A6A8F" w14:textId="77777777" w:rsidR="00D435E3" w:rsidRPr="00743999" w:rsidDel="00323BCD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 w:rsidDel="00323BCD">
        <w:rPr>
          <w:color w:val="000000"/>
        </w:rPr>
        <w:t xml:space="preserve">Niezależnie od niniejszej </w:t>
      </w:r>
      <w:r w:rsidRPr="00743999">
        <w:rPr>
          <w:color w:val="000000"/>
        </w:rPr>
        <w:t>Umowy,</w:t>
      </w:r>
      <w:r w:rsidRPr="00743999" w:rsidDel="00323BCD">
        <w:rPr>
          <w:color w:val="000000"/>
        </w:rPr>
        <w:t xml:space="preserve"> każdy z Uczestników ma prawo indywidualnie ubiegać się o współfinansowanie własnych projektów, a niniejsz</w:t>
      </w:r>
      <w:r w:rsidRPr="00743999">
        <w:rPr>
          <w:color w:val="000000"/>
        </w:rPr>
        <w:t>a umowa</w:t>
      </w:r>
      <w:r w:rsidRPr="00743999" w:rsidDel="00323BCD">
        <w:rPr>
          <w:color w:val="000000"/>
        </w:rPr>
        <w:t xml:space="preserve"> w żaden sposób nie ogranicza samodzielnej działalności Stron.</w:t>
      </w:r>
    </w:p>
    <w:p w14:paraId="1956C898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>W zakresie nieuregulowanym do Umowy stosuje się przepisy Kodeksu Cywilnego, Pe oraz uOZE i wydanych do niej przepisów wykonawczych lub przepisy aktów prawnych, które w całości lub w części zastąpią uOZE i przepisy wykonawcze do niej w zakresie dotyczącym klastrów energii.</w:t>
      </w:r>
    </w:p>
    <w:p w14:paraId="315A1E20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 xml:space="preserve">Jeżeli postanowienia Umowy są albo staną się nieważne albo nieskuteczne, lub Umowa będzie zawierać lukę, nie narusza to ważności i skuteczności pozostałych postanowień Umowy. W miejsce nieważnych albo nieskutecznych postanowień lub jako wypełnienie luki obowiązywać będzie odpowiednia regulacja, która – jeżeli tylko będzie to prawnie dopuszczalne – w sposób możliwie bliski odpowiadać będzie temu, co Uczestnicy  ustalili w Umowie albo temu, co by ustalili, gdyby zawarli takie postanowienie, pod warunkiem, że całość Umowy bez nieważnych albo nieskutecznych postanowień zachowuje rozsądną treść. </w:t>
      </w:r>
    </w:p>
    <w:p w14:paraId="69428039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 xml:space="preserve">W przypadku zmian w przepisach prawa w zakresie dotyczącym klastrów energii, w szczególności zmian uOZE, Uczestnicy niezwłocznie dostosują treść Umowy do zmienionych przepisów prawa. </w:t>
      </w:r>
    </w:p>
    <w:p w14:paraId="373DF94D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>Wszelkie spory wynikające z Umowy lub pozostające w związku z nim, których nie da się rozstrzygnąć polubownie w terminie 30 dni od dnia powstania sporu, będą rozstrzygane przez właściwy rzeczowo sąd powszechny, właściwy miejscowo dla Miasta Płocka.</w:t>
      </w:r>
    </w:p>
    <w:p w14:paraId="5F91DCB5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 xml:space="preserve">Wszelkie dokumenty, zawiadomienia, oświadczenia, wezwania lub jakiekolwiek inne pisma i korespondencja związane z Umową będą doręczane Uczestnikom na adresy wskazane w komparycji Umowy lub inne wskazane pisemnie przez Uczestnika adresy, osobiście lub listami poleconymi lub pocztą kurierską lub faksem lub pocztą elektroniczną. </w:t>
      </w:r>
    </w:p>
    <w:p w14:paraId="79CCEE82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 xml:space="preserve">Porozumienie zostało sporządzone w </w:t>
      </w:r>
      <w:r>
        <w:rPr>
          <w:color w:val="000000"/>
        </w:rPr>
        <w:t>6</w:t>
      </w:r>
      <w:r w:rsidRPr="00743999">
        <w:rPr>
          <w:color w:val="000000"/>
        </w:rPr>
        <w:t xml:space="preserve"> jednobrzmiących egzemplarzach, po jednym dla każdego z Założycieli. </w:t>
      </w:r>
    </w:p>
    <w:p w14:paraId="45E6DA80" w14:textId="77777777" w:rsidR="00D435E3" w:rsidRPr="00743999" w:rsidRDefault="00D435E3" w:rsidP="00D435E3">
      <w:pPr>
        <w:pStyle w:val="NormalnyWeb"/>
        <w:numPr>
          <w:ilvl w:val="1"/>
          <w:numId w:val="18"/>
        </w:numPr>
        <w:spacing w:before="120" w:beforeAutospacing="0" w:after="120" w:line="276" w:lineRule="auto"/>
        <w:ind w:left="709"/>
        <w:jc w:val="both"/>
        <w:rPr>
          <w:color w:val="000000"/>
        </w:rPr>
      </w:pPr>
      <w:r w:rsidRPr="00743999">
        <w:rPr>
          <w:color w:val="000000"/>
        </w:rPr>
        <w:t>Integralną część porozumienia stanowią załączniki:</w:t>
      </w:r>
    </w:p>
    <w:p w14:paraId="44594248" w14:textId="77777777" w:rsidR="00D435E3" w:rsidRPr="00743999" w:rsidRDefault="00D435E3" w:rsidP="00D435E3">
      <w:pPr>
        <w:pStyle w:val="NormalnyWeb"/>
        <w:spacing w:before="120" w:beforeAutospacing="0" w:after="120" w:line="276" w:lineRule="auto"/>
        <w:ind w:firstLine="708"/>
        <w:jc w:val="both"/>
        <w:rPr>
          <w:color w:val="000000"/>
        </w:rPr>
      </w:pPr>
      <w:r w:rsidRPr="00743999">
        <w:rPr>
          <w:color w:val="000000"/>
        </w:rPr>
        <w:t>Załącznik nr 1 – Deklaracja Członkowska.</w:t>
      </w:r>
    </w:p>
    <w:p w14:paraId="2F509F92" w14:textId="77777777" w:rsidR="00D435E3" w:rsidRPr="00743999" w:rsidRDefault="00D435E3" w:rsidP="00D435E3">
      <w:pPr>
        <w:pStyle w:val="NormalnyWeb"/>
        <w:spacing w:before="120" w:beforeAutospacing="0" w:after="120" w:line="276" w:lineRule="auto"/>
        <w:ind w:left="709"/>
        <w:jc w:val="both"/>
      </w:pPr>
      <w:r w:rsidRPr="00743999">
        <w:rPr>
          <w:color w:val="000000"/>
        </w:rPr>
        <w:t>Załącznik nr 2 – Wzór dokumentu „</w:t>
      </w:r>
      <w:r w:rsidRPr="00743999">
        <w:t>Źródła i sposób finansowania działalności Klastra”.</w:t>
      </w:r>
    </w:p>
    <w:p w14:paraId="43066E98" w14:textId="77777777" w:rsidR="00D435E3" w:rsidRPr="00743999" w:rsidRDefault="00D435E3" w:rsidP="00D435E3">
      <w:pPr>
        <w:pStyle w:val="NormalnyWeb"/>
        <w:spacing w:before="120" w:beforeAutospacing="0" w:after="120" w:line="276" w:lineRule="auto"/>
        <w:ind w:left="709"/>
        <w:jc w:val="both"/>
      </w:pPr>
      <w:r w:rsidRPr="00743999">
        <w:lastRenderedPageBreak/>
        <w:t>Załącznik nr 3 - Wykaz punktów poboru i miejsc dostarczania energii elektrycznej w Klastrze</w:t>
      </w:r>
    </w:p>
    <w:p w14:paraId="68CD8CCA" w14:textId="30D9CB28" w:rsidR="00D435E3" w:rsidRPr="00743999" w:rsidRDefault="00D435E3" w:rsidP="00D435E3">
      <w:pPr>
        <w:pStyle w:val="NormalnyWeb"/>
        <w:spacing w:before="240" w:beforeAutospacing="0" w:after="240" w:line="276" w:lineRule="auto"/>
        <w:jc w:val="center"/>
        <w:rPr>
          <w:b/>
          <w:bCs/>
          <w:color w:val="000000"/>
        </w:rPr>
      </w:pPr>
      <w:r w:rsidRPr="00743999">
        <w:rPr>
          <w:b/>
          <w:bCs/>
          <w:color w:val="000000"/>
        </w:rPr>
        <w:t>Podpisy Uczestników Klastra Energii „</w:t>
      </w:r>
      <w:r w:rsidR="007D39F5">
        <w:rPr>
          <w:b/>
          <w:bCs/>
          <w:color w:val="000000"/>
        </w:rPr>
        <w:t xml:space="preserve"> Gąbińsko – Gostynińskiego Klastra Energii</w:t>
      </w:r>
      <w:r w:rsidRPr="00743999">
        <w:rPr>
          <w:b/>
          <w:bCs/>
          <w:color w:val="000000"/>
        </w:rPr>
        <w:t>”</w:t>
      </w:r>
    </w:p>
    <w:p w14:paraId="309F1DD7" w14:textId="77777777" w:rsidR="00D435E3" w:rsidRPr="00743999" w:rsidRDefault="00D435E3" w:rsidP="00D435E3">
      <w:pPr>
        <w:pStyle w:val="NormalnyWeb"/>
        <w:spacing w:before="240" w:beforeAutospacing="0" w:after="240" w:line="276" w:lineRule="auto"/>
        <w:jc w:val="center"/>
        <w:rPr>
          <w:b/>
          <w:bCs/>
          <w:color w:val="00000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435E3" w:rsidRPr="00743999" w14:paraId="2D406965" w14:textId="77777777" w:rsidTr="004E5D24">
        <w:tc>
          <w:tcPr>
            <w:tcW w:w="6062" w:type="dxa"/>
            <w:shd w:val="clear" w:color="auto" w:fill="auto"/>
          </w:tcPr>
          <w:p w14:paraId="63488FA1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both"/>
              <w:rPr>
                <w:b/>
                <w:color w:val="000000"/>
              </w:rPr>
            </w:pPr>
            <w:r w:rsidRPr="00743999">
              <w:rPr>
                <w:b/>
                <w:color w:val="000000"/>
              </w:rPr>
              <w:t>Gmina .......</w:t>
            </w:r>
          </w:p>
        </w:tc>
        <w:tc>
          <w:tcPr>
            <w:tcW w:w="3544" w:type="dxa"/>
            <w:shd w:val="clear" w:color="auto" w:fill="auto"/>
          </w:tcPr>
          <w:p w14:paraId="71BAFB1D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center"/>
              <w:rPr>
                <w:b/>
                <w:color w:val="000000"/>
              </w:rPr>
            </w:pPr>
            <w:r w:rsidRPr="00743999">
              <w:rPr>
                <w:b/>
                <w:color w:val="000000"/>
              </w:rPr>
              <w:t>……………………….</w:t>
            </w:r>
          </w:p>
        </w:tc>
      </w:tr>
      <w:tr w:rsidR="00D435E3" w:rsidRPr="00743999" w14:paraId="04147BF5" w14:textId="77777777" w:rsidTr="004E5D24">
        <w:tc>
          <w:tcPr>
            <w:tcW w:w="6062" w:type="dxa"/>
            <w:shd w:val="clear" w:color="auto" w:fill="auto"/>
          </w:tcPr>
          <w:p w14:paraId="1B1803DD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14:paraId="0358E34C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center"/>
              <w:rPr>
                <w:b/>
                <w:color w:val="000000"/>
              </w:rPr>
            </w:pPr>
          </w:p>
        </w:tc>
      </w:tr>
      <w:tr w:rsidR="00D435E3" w:rsidRPr="00743999" w14:paraId="7F9360F5" w14:textId="77777777" w:rsidTr="004E5D24">
        <w:tc>
          <w:tcPr>
            <w:tcW w:w="6062" w:type="dxa"/>
            <w:shd w:val="clear" w:color="auto" w:fill="auto"/>
          </w:tcPr>
          <w:p w14:paraId="20E412F7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14:paraId="68B8409B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center"/>
              <w:rPr>
                <w:b/>
                <w:color w:val="000000"/>
              </w:rPr>
            </w:pPr>
          </w:p>
        </w:tc>
      </w:tr>
      <w:tr w:rsidR="00D435E3" w:rsidRPr="00743999" w14:paraId="451A02E3" w14:textId="77777777" w:rsidTr="004E5D24">
        <w:tc>
          <w:tcPr>
            <w:tcW w:w="6062" w:type="dxa"/>
            <w:shd w:val="clear" w:color="auto" w:fill="auto"/>
          </w:tcPr>
          <w:p w14:paraId="53FB915C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both"/>
              <w:rPr>
                <w:b/>
                <w:color w:val="000000"/>
              </w:rPr>
            </w:pPr>
            <w:r w:rsidRPr="00743999">
              <w:rPr>
                <w:rFonts w:eastAsia="Calibri"/>
                <w:b/>
                <w:bCs/>
              </w:rPr>
              <w:t>………………………………………………………….</w:t>
            </w:r>
          </w:p>
        </w:tc>
        <w:tc>
          <w:tcPr>
            <w:tcW w:w="3544" w:type="dxa"/>
            <w:shd w:val="clear" w:color="auto" w:fill="auto"/>
          </w:tcPr>
          <w:p w14:paraId="75046816" w14:textId="77777777" w:rsidR="00D435E3" w:rsidRPr="00743999" w:rsidRDefault="00D435E3" w:rsidP="004E5D24">
            <w:pPr>
              <w:pStyle w:val="NormalnyWeb"/>
              <w:spacing w:before="240" w:beforeAutospacing="0" w:after="240" w:line="276" w:lineRule="auto"/>
              <w:jc w:val="center"/>
              <w:rPr>
                <w:b/>
                <w:color w:val="000000"/>
              </w:rPr>
            </w:pPr>
            <w:r w:rsidRPr="00743999">
              <w:rPr>
                <w:b/>
                <w:color w:val="000000"/>
              </w:rPr>
              <w:t>……………………….</w:t>
            </w:r>
          </w:p>
        </w:tc>
      </w:tr>
    </w:tbl>
    <w:p w14:paraId="7A9625C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373"/>
    <w:multiLevelType w:val="multilevel"/>
    <w:tmpl w:val="678E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D0A9A"/>
    <w:multiLevelType w:val="multilevel"/>
    <w:tmpl w:val="E9A6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754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550BFB"/>
    <w:multiLevelType w:val="multilevel"/>
    <w:tmpl w:val="BBC8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B63CC"/>
    <w:multiLevelType w:val="multilevel"/>
    <w:tmpl w:val="8666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E063C"/>
    <w:multiLevelType w:val="multilevel"/>
    <w:tmpl w:val="678E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336CC"/>
    <w:multiLevelType w:val="multilevel"/>
    <w:tmpl w:val="74D81D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0088E"/>
    <w:multiLevelType w:val="hybridMultilevel"/>
    <w:tmpl w:val="C00C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08A0"/>
    <w:multiLevelType w:val="multilevel"/>
    <w:tmpl w:val="6E7C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63460"/>
    <w:multiLevelType w:val="multilevel"/>
    <w:tmpl w:val="010EC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C571D"/>
    <w:multiLevelType w:val="multilevel"/>
    <w:tmpl w:val="7C54327E"/>
    <w:lvl w:ilvl="0">
      <w:start w:val="1"/>
      <w:numFmt w:val="decimal"/>
      <w:lvlText w:val="%1)"/>
      <w:lvlJc w:val="left"/>
      <w:pPr>
        <w:ind w:left="1276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42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14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86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58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30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02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74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469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11" w15:restartNumberingAfterBreak="0">
    <w:nsid w:val="30625E8C"/>
    <w:multiLevelType w:val="multilevel"/>
    <w:tmpl w:val="BE32070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2E7505"/>
    <w:multiLevelType w:val="multilevel"/>
    <w:tmpl w:val="1F34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651E6"/>
    <w:multiLevelType w:val="hybridMultilevel"/>
    <w:tmpl w:val="59A8D7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B5F39"/>
    <w:multiLevelType w:val="hybridMultilevel"/>
    <w:tmpl w:val="07664356"/>
    <w:lvl w:ilvl="0" w:tplc="B0A061F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F10A10"/>
    <w:multiLevelType w:val="multilevel"/>
    <w:tmpl w:val="6C706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D1270"/>
    <w:multiLevelType w:val="multilevel"/>
    <w:tmpl w:val="1DAC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444FC9"/>
    <w:multiLevelType w:val="multilevel"/>
    <w:tmpl w:val="7F60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B535651"/>
    <w:multiLevelType w:val="multilevel"/>
    <w:tmpl w:val="8666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44689C"/>
    <w:multiLevelType w:val="multilevel"/>
    <w:tmpl w:val="D1066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4716F"/>
    <w:multiLevelType w:val="multilevel"/>
    <w:tmpl w:val="6E7C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8D7D7A"/>
    <w:multiLevelType w:val="multilevel"/>
    <w:tmpl w:val="7F60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58451B1"/>
    <w:multiLevelType w:val="multilevel"/>
    <w:tmpl w:val="BFDE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B02BA"/>
    <w:multiLevelType w:val="multilevel"/>
    <w:tmpl w:val="7890A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46096"/>
    <w:multiLevelType w:val="hybridMultilevel"/>
    <w:tmpl w:val="33768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10FA4"/>
    <w:multiLevelType w:val="hybridMultilevel"/>
    <w:tmpl w:val="7BC234D4"/>
    <w:lvl w:ilvl="0" w:tplc="3D9A9C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B04F0D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27532F"/>
    <w:multiLevelType w:val="hybridMultilevel"/>
    <w:tmpl w:val="E9D6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1852">
    <w:abstractNumId w:val="12"/>
  </w:num>
  <w:num w:numId="2" w16cid:durableId="1719276604">
    <w:abstractNumId w:val="5"/>
  </w:num>
  <w:num w:numId="3" w16cid:durableId="2004553180">
    <w:abstractNumId w:val="22"/>
  </w:num>
  <w:num w:numId="4" w16cid:durableId="1346521605">
    <w:abstractNumId w:val="4"/>
  </w:num>
  <w:num w:numId="5" w16cid:durableId="1530755569">
    <w:abstractNumId w:val="16"/>
  </w:num>
  <w:num w:numId="6" w16cid:durableId="1429036657">
    <w:abstractNumId w:val="3"/>
  </w:num>
  <w:num w:numId="7" w16cid:durableId="1890025405">
    <w:abstractNumId w:val="8"/>
  </w:num>
  <w:num w:numId="8" w16cid:durableId="1145706854">
    <w:abstractNumId w:val="20"/>
  </w:num>
  <w:num w:numId="9" w16cid:durableId="370569559">
    <w:abstractNumId w:val="18"/>
  </w:num>
  <w:num w:numId="10" w16cid:durableId="1814638006">
    <w:abstractNumId w:val="1"/>
  </w:num>
  <w:num w:numId="11" w16cid:durableId="1308586650">
    <w:abstractNumId w:val="21"/>
  </w:num>
  <w:num w:numId="12" w16cid:durableId="1490709031">
    <w:abstractNumId w:val="0"/>
  </w:num>
  <w:num w:numId="13" w16cid:durableId="811603154">
    <w:abstractNumId w:val="19"/>
  </w:num>
  <w:num w:numId="14" w16cid:durableId="1635718829">
    <w:abstractNumId w:val="6"/>
  </w:num>
  <w:num w:numId="15" w16cid:durableId="226762823">
    <w:abstractNumId w:val="9"/>
  </w:num>
  <w:num w:numId="16" w16cid:durableId="154616613">
    <w:abstractNumId w:val="2"/>
  </w:num>
  <w:num w:numId="17" w16cid:durableId="728116713">
    <w:abstractNumId w:val="15"/>
  </w:num>
  <w:num w:numId="18" w16cid:durableId="2016683168">
    <w:abstractNumId w:val="17"/>
  </w:num>
  <w:num w:numId="19" w16cid:durableId="1172112752">
    <w:abstractNumId w:val="23"/>
  </w:num>
  <w:num w:numId="20" w16cid:durableId="1202790198">
    <w:abstractNumId w:val="11"/>
  </w:num>
  <w:num w:numId="21" w16cid:durableId="338504955">
    <w:abstractNumId w:val="25"/>
  </w:num>
  <w:num w:numId="22" w16cid:durableId="128715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5144536">
    <w:abstractNumId w:val="24"/>
  </w:num>
  <w:num w:numId="24" w16cid:durableId="1040203611">
    <w:abstractNumId w:val="13"/>
  </w:num>
  <w:num w:numId="25" w16cid:durableId="1750925413">
    <w:abstractNumId w:val="14"/>
  </w:num>
  <w:num w:numId="26" w16cid:durableId="670303494">
    <w:abstractNumId w:val="26"/>
  </w:num>
  <w:num w:numId="27" w16cid:durableId="1780486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3"/>
    <w:rsid w:val="000A044F"/>
    <w:rsid w:val="0018198A"/>
    <w:rsid w:val="00262A61"/>
    <w:rsid w:val="00295A3C"/>
    <w:rsid w:val="003C40C7"/>
    <w:rsid w:val="004137CE"/>
    <w:rsid w:val="0049698C"/>
    <w:rsid w:val="005F2469"/>
    <w:rsid w:val="007D39F5"/>
    <w:rsid w:val="00BA41F1"/>
    <w:rsid w:val="00BE1442"/>
    <w:rsid w:val="00C86E43"/>
    <w:rsid w:val="00D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892D"/>
  <w15:chartTrackingRefBased/>
  <w15:docId w15:val="{D373F491-43F9-4D9E-9CCD-42242CA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5E3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35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435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D4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4077</Words>
  <Characters>24464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4</cp:revision>
  <dcterms:created xsi:type="dcterms:W3CDTF">2024-10-29T11:49:00Z</dcterms:created>
  <dcterms:modified xsi:type="dcterms:W3CDTF">2025-01-13T12:28:00Z</dcterms:modified>
</cp:coreProperties>
</file>